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502" w:rsidRPr="00471502" w:rsidRDefault="00471502" w:rsidP="00471502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Hlk187913139"/>
      <w:r w:rsidRPr="00471502">
        <w:rPr>
          <w:rFonts w:ascii="Arial" w:hAnsi="Arial"/>
          <w:b/>
          <w:noProof/>
          <w:sz w:val="24"/>
        </w:rPr>
        <w:t>3GPP TSG-SA5 Meeting #160</w:t>
      </w:r>
      <w:r w:rsidRPr="00471502">
        <w:rPr>
          <w:rFonts w:ascii="Arial" w:hAnsi="Arial"/>
          <w:b/>
          <w:i/>
          <w:noProof/>
          <w:sz w:val="28"/>
        </w:rPr>
        <w:tab/>
        <w:t>S5-25</w:t>
      </w:r>
      <w:r w:rsidR="00C30843">
        <w:rPr>
          <w:rFonts w:ascii="Arial" w:hAnsi="Arial"/>
          <w:b/>
          <w:i/>
          <w:noProof/>
          <w:sz w:val="28"/>
        </w:rPr>
        <w:t>1793</w:t>
      </w:r>
    </w:p>
    <w:p w:rsidR="00471502" w:rsidRPr="00471502" w:rsidRDefault="00471502" w:rsidP="00471502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471502">
        <w:rPr>
          <w:rFonts w:ascii="Arial" w:hAnsi="Arial"/>
          <w:b/>
          <w:noProof/>
          <w:sz w:val="24"/>
        </w:rPr>
        <w:t>Goteborg, Sweden, 07 - 11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1502" w:rsidRPr="00471502" w:rsidTr="00CD1AF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1502" w:rsidRPr="00471502" w:rsidRDefault="00471502" w:rsidP="00471502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471502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471502" w:rsidRPr="00471502" w:rsidTr="00CD1A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1502" w:rsidRPr="00471502" w:rsidRDefault="00471502" w:rsidP="00471502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471502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471502" w:rsidRPr="00471502" w:rsidTr="00CD1A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1502" w:rsidRPr="00471502" w:rsidRDefault="00471502" w:rsidP="0047150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1502" w:rsidRPr="00471502" w:rsidTr="00CD1AF1">
        <w:tc>
          <w:tcPr>
            <w:tcW w:w="142" w:type="dxa"/>
            <w:tcBorders>
              <w:left w:val="single" w:sz="4" w:space="0" w:color="auto"/>
            </w:tcBorders>
          </w:tcPr>
          <w:p w:rsidR="00471502" w:rsidRPr="00471502" w:rsidRDefault="00471502" w:rsidP="00471502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71502" w:rsidRPr="00471502" w:rsidRDefault="00471502" w:rsidP="00471502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471502">
              <w:rPr>
                <w:rFonts w:ascii="Arial" w:hAnsi="Arial"/>
              </w:rPr>
              <w:fldChar w:fldCharType="begin"/>
            </w:r>
            <w:r w:rsidRPr="00471502">
              <w:rPr>
                <w:rFonts w:ascii="Arial" w:hAnsi="Arial"/>
              </w:rPr>
              <w:instrText xml:space="preserve"> DOCPROPERTY  Spec#  \* MERGEFORMAT </w:instrText>
            </w:r>
            <w:r w:rsidRPr="00471502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28.104</w:t>
            </w:r>
            <w:r w:rsidRPr="00471502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71502" w:rsidRPr="00471502" w:rsidRDefault="00471502" w:rsidP="00471502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471502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71502" w:rsidRPr="00471502" w:rsidRDefault="00471502" w:rsidP="00471502">
            <w:pPr>
              <w:spacing w:after="0"/>
              <w:rPr>
                <w:rFonts w:ascii="Arial" w:hAnsi="Arial"/>
                <w:noProof/>
              </w:rPr>
            </w:pPr>
            <w:r w:rsidRPr="00471502">
              <w:rPr>
                <w:rFonts w:ascii="Arial" w:hAnsi="Arial"/>
              </w:rPr>
              <w:fldChar w:fldCharType="begin"/>
            </w:r>
            <w:r w:rsidRPr="00471502">
              <w:rPr>
                <w:rFonts w:ascii="Arial" w:hAnsi="Arial"/>
              </w:rPr>
              <w:instrText xml:space="preserve"> DOCPROPERTY  Cr#  \* MERGEFORMAT </w:instrText>
            </w:r>
            <w:r w:rsidRPr="00471502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0195</w:t>
            </w:r>
            <w:r w:rsidRPr="00471502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71502" w:rsidRPr="00471502" w:rsidRDefault="00471502" w:rsidP="00471502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471502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71502" w:rsidRPr="00471502" w:rsidRDefault="00C30843" w:rsidP="00471502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471502" w:rsidRPr="00471502" w:rsidRDefault="00471502" w:rsidP="00471502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471502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71502" w:rsidRPr="00471502" w:rsidRDefault="00471502" w:rsidP="00471502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471502">
              <w:rPr>
                <w:rFonts w:ascii="Arial" w:hAnsi="Arial"/>
              </w:rPr>
              <w:fldChar w:fldCharType="begin"/>
            </w:r>
            <w:r w:rsidRPr="00471502">
              <w:rPr>
                <w:rFonts w:ascii="Arial" w:hAnsi="Arial"/>
              </w:rPr>
              <w:instrText xml:space="preserve"> DOCPROPERTY  Version  \* MERGEFORMAT </w:instrText>
            </w:r>
            <w:r w:rsidRPr="00471502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19.1.0</w:t>
            </w:r>
            <w:r w:rsidRPr="00471502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71502" w:rsidRPr="00471502" w:rsidRDefault="00471502" w:rsidP="00471502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71502" w:rsidRPr="00471502" w:rsidTr="00CD1A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71502" w:rsidRPr="00471502" w:rsidRDefault="00471502" w:rsidP="00471502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71502" w:rsidRPr="00471502" w:rsidTr="00CD1AF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71502" w:rsidRPr="00471502" w:rsidRDefault="00471502" w:rsidP="00471502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471502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47150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471502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471502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471502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471502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471502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471502" w:rsidRPr="00471502" w:rsidTr="00CD1AF1">
        <w:tc>
          <w:tcPr>
            <w:tcW w:w="9641" w:type="dxa"/>
            <w:gridSpan w:val="9"/>
          </w:tcPr>
          <w:p w:rsidR="00471502" w:rsidRPr="00471502" w:rsidRDefault="00471502" w:rsidP="0047150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:rsidR="00471502" w:rsidRPr="00471502" w:rsidRDefault="00471502" w:rsidP="004715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1502" w:rsidRPr="00471502" w:rsidTr="00CD1AF1">
        <w:tc>
          <w:tcPr>
            <w:tcW w:w="2835" w:type="dxa"/>
          </w:tcPr>
          <w:p w:rsidR="00471502" w:rsidRPr="00471502" w:rsidRDefault="00471502" w:rsidP="00471502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71502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71502" w:rsidRPr="00471502" w:rsidRDefault="00471502" w:rsidP="00471502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471502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71502" w:rsidRPr="00471502" w:rsidRDefault="00471502" w:rsidP="0047150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71502" w:rsidRPr="00471502" w:rsidRDefault="00471502" w:rsidP="00471502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471502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71502" w:rsidRPr="00471502" w:rsidRDefault="00471502" w:rsidP="0047150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71502" w:rsidRPr="00471502" w:rsidRDefault="00471502" w:rsidP="00471502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471502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71502" w:rsidRPr="00471502" w:rsidRDefault="00471502" w:rsidP="00471502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71502" w:rsidRPr="00471502" w:rsidRDefault="00471502" w:rsidP="00471502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471502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71502" w:rsidRPr="00471502" w:rsidRDefault="00DD1B64" w:rsidP="00471502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  <w:lang w:eastAsia="zh-CN"/>
              </w:rPr>
            </w:pPr>
            <w:r>
              <w:rPr>
                <w:rFonts w:ascii="Arial" w:hAnsi="Arial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471502" w:rsidRPr="00471502" w:rsidRDefault="00471502" w:rsidP="0047150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1502" w:rsidRPr="00471502" w:rsidTr="00CD1AF1">
        <w:tc>
          <w:tcPr>
            <w:tcW w:w="9640" w:type="dxa"/>
            <w:gridSpan w:val="11"/>
          </w:tcPr>
          <w:p w:rsidR="00471502" w:rsidRPr="00471502" w:rsidRDefault="00471502" w:rsidP="0047150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1502" w:rsidRPr="00471502" w:rsidTr="00CD1AF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71502" w:rsidRPr="00471502" w:rsidRDefault="00471502" w:rsidP="0047150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71502">
              <w:rPr>
                <w:rFonts w:ascii="Arial" w:hAnsi="Arial"/>
                <w:b/>
                <w:i/>
                <w:noProof/>
              </w:rPr>
              <w:t>Title:</w:t>
            </w:r>
            <w:r w:rsidRPr="00471502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1502" w:rsidRPr="00471502" w:rsidRDefault="00471502" w:rsidP="0047150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71502">
              <w:rPr>
                <w:rFonts w:ascii="Arial" w:hAnsi="Arial"/>
                <w:noProof/>
              </w:rPr>
              <w:t>Rel-19 CR TS 28.104 add solutions for edge computing performance analysis</w:t>
            </w:r>
          </w:p>
        </w:tc>
      </w:tr>
      <w:tr w:rsidR="00471502" w:rsidRPr="00471502" w:rsidTr="00CD1AF1">
        <w:tc>
          <w:tcPr>
            <w:tcW w:w="1843" w:type="dxa"/>
            <w:tcBorders>
              <w:left w:val="single" w:sz="4" w:space="0" w:color="auto"/>
            </w:tcBorders>
          </w:tcPr>
          <w:p w:rsidR="00471502" w:rsidRPr="00471502" w:rsidRDefault="00471502" w:rsidP="0047150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71502" w:rsidRPr="00471502" w:rsidRDefault="00471502" w:rsidP="0047150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1502" w:rsidRPr="00471502" w:rsidTr="00CD1AF1">
        <w:tc>
          <w:tcPr>
            <w:tcW w:w="1843" w:type="dxa"/>
            <w:tcBorders>
              <w:left w:val="single" w:sz="4" w:space="0" w:color="auto"/>
            </w:tcBorders>
          </w:tcPr>
          <w:p w:rsidR="00471502" w:rsidRPr="00471502" w:rsidRDefault="00471502" w:rsidP="0047150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71502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71502" w:rsidRPr="00471502" w:rsidRDefault="00471502" w:rsidP="0047150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71502">
              <w:rPr>
                <w:rFonts w:ascii="Arial" w:hAnsi="Arial"/>
                <w:noProof/>
              </w:rPr>
              <w:t>AsiaInfo, ZTE</w:t>
            </w:r>
          </w:p>
        </w:tc>
      </w:tr>
      <w:tr w:rsidR="00471502" w:rsidRPr="00471502" w:rsidTr="00CD1AF1">
        <w:tc>
          <w:tcPr>
            <w:tcW w:w="1843" w:type="dxa"/>
            <w:tcBorders>
              <w:left w:val="single" w:sz="4" w:space="0" w:color="auto"/>
            </w:tcBorders>
          </w:tcPr>
          <w:p w:rsidR="00471502" w:rsidRPr="00471502" w:rsidRDefault="00471502" w:rsidP="0047150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71502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71502" w:rsidRPr="00471502" w:rsidRDefault="00471502" w:rsidP="0047150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71502">
              <w:rPr>
                <w:rFonts w:ascii="Arial" w:hAnsi="Arial"/>
              </w:rPr>
              <w:t>SA5</w:t>
            </w:r>
            <w:r w:rsidRPr="00471502">
              <w:rPr>
                <w:rFonts w:ascii="Arial" w:hAnsi="Arial"/>
              </w:rPr>
              <w:fldChar w:fldCharType="begin"/>
            </w:r>
            <w:r w:rsidRPr="00471502">
              <w:rPr>
                <w:rFonts w:ascii="Arial" w:hAnsi="Arial"/>
              </w:rPr>
              <w:instrText xml:space="preserve"> DOCPROPERTY  SourceIfTsg  \* MERGEFORMAT </w:instrText>
            </w:r>
            <w:r w:rsidRPr="00471502">
              <w:rPr>
                <w:rFonts w:ascii="Arial" w:hAnsi="Arial"/>
              </w:rPr>
              <w:fldChar w:fldCharType="end"/>
            </w:r>
          </w:p>
        </w:tc>
      </w:tr>
      <w:tr w:rsidR="00471502" w:rsidRPr="00471502" w:rsidTr="00CD1AF1">
        <w:tc>
          <w:tcPr>
            <w:tcW w:w="1843" w:type="dxa"/>
            <w:tcBorders>
              <w:left w:val="single" w:sz="4" w:space="0" w:color="auto"/>
            </w:tcBorders>
          </w:tcPr>
          <w:p w:rsidR="00471502" w:rsidRPr="00471502" w:rsidRDefault="00471502" w:rsidP="0047150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71502" w:rsidRPr="00471502" w:rsidRDefault="00471502" w:rsidP="0047150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1502" w:rsidRPr="00471502" w:rsidTr="00CD1AF1">
        <w:tc>
          <w:tcPr>
            <w:tcW w:w="1843" w:type="dxa"/>
            <w:tcBorders>
              <w:left w:val="single" w:sz="4" w:space="0" w:color="auto"/>
            </w:tcBorders>
          </w:tcPr>
          <w:p w:rsidR="00471502" w:rsidRPr="00471502" w:rsidRDefault="00471502" w:rsidP="0047150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71502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71502" w:rsidRPr="00471502" w:rsidRDefault="00471502" w:rsidP="0047150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71502">
              <w:rPr>
                <w:rFonts w:ascii="Arial" w:hAnsi="Arial"/>
                <w:noProof/>
              </w:rPr>
              <w:t>eMDAS_Ph3</w:t>
            </w:r>
          </w:p>
        </w:tc>
        <w:tc>
          <w:tcPr>
            <w:tcW w:w="567" w:type="dxa"/>
            <w:tcBorders>
              <w:left w:val="nil"/>
            </w:tcBorders>
          </w:tcPr>
          <w:p w:rsidR="00471502" w:rsidRPr="00471502" w:rsidRDefault="00471502" w:rsidP="00471502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71502" w:rsidRPr="00471502" w:rsidRDefault="00471502" w:rsidP="00471502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471502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71502" w:rsidRPr="00471502" w:rsidRDefault="00D0790F" w:rsidP="00D0790F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2025</w:t>
            </w:r>
            <w:r w:rsidR="00471502" w:rsidRPr="00471502">
              <w:rPr>
                <w:rFonts w:ascii="Arial" w:hAnsi="Arial"/>
              </w:rPr>
              <w:t>-</w:t>
            </w:r>
            <w:r>
              <w:rPr>
                <w:rFonts w:ascii="Arial" w:hAnsi="Arial"/>
              </w:rPr>
              <w:t>03</w:t>
            </w:r>
            <w:r w:rsidR="00471502" w:rsidRPr="00471502">
              <w:rPr>
                <w:rFonts w:ascii="Arial" w:hAnsi="Arial"/>
              </w:rPr>
              <w:t>-</w:t>
            </w:r>
            <w:r>
              <w:rPr>
                <w:rFonts w:ascii="Arial" w:hAnsi="Arial"/>
              </w:rPr>
              <w:t>24</w:t>
            </w:r>
          </w:p>
        </w:tc>
      </w:tr>
      <w:tr w:rsidR="00471502" w:rsidRPr="00471502" w:rsidTr="00CD1AF1">
        <w:tc>
          <w:tcPr>
            <w:tcW w:w="1843" w:type="dxa"/>
            <w:tcBorders>
              <w:left w:val="single" w:sz="4" w:space="0" w:color="auto"/>
            </w:tcBorders>
          </w:tcPr>
          <w:p w:rsidR="00471502" w:rsidRPr="00471502" w:rsidRDefault="00471502" w:rsidP="0047150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71502" w:rsidRPr="00471502" w:rsidRDefault="00471502" w:rsidP="0047150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71502" w:rsidRPr="00471502" w:rsidRDefault="00471502" w:rsidP="0047150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71502" w:rsidRPr="00471502" w:rsidRDefault="00471502" w:rsidP="0047150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71502" w:rsidRPr="00471502" w:rsidRDefault="00471502" w:rsidP="0047150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1502" w:rsidRPr="00471502" w:rsidTr="00CD1AF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71502" w:rsidRPr="00471502" w:rsidRDefault="00471502" w:rsidP="0047150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71502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71502" w:rsidRPr="00471502" w:rsidRDefault="00471502" w:rsidP="00471502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471502">
              <w:rPr>
                <w:rFonts w:ascii="Arial" w:hAnsi="Arial"/>
              </w:rPr>
              <w:fldChar w:fldCharType="begin"/>
            </w:r>
            <w:r w:rsidRPr="00471502">
              <w:rPr>
                <w:rFonts w:ascii="Arial" w:hAnsi="Arial"/>
              </w:rPr>
              <w:instrText xml:space="preserve"> DOCPROPERTY  Cat  \* MERGEFORMAT </w:instrText>
            </w:r>
            <w:r w:rsidRPr="00471502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</w:rPr>
              <w:t>B</w:t>
            </w:r>
            <w:r w:rsidRPr="00471502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71502" w:rsidRPr="00471502" w:rsidRDefault="00471502" w:rsidP="00471502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71502" w:rsidRPr="00471502" w:rsidRDefault="00471502" w:rsidP="00471502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471502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71502" w:rsidRPr="00471502" w:rsidRDefault="00471502" w:rsidP="0047150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71502">
              <w:rPr>
                <w:rFonts w:ascii="Arial" w:hAnsi="Arial"/>
              </w:rPr>
              <w:t>Rel-</w:t>
            </w:r>
            <w:r w:rsidR="00D0790F">
              <w:rPr>
                <w:rFonts w:ascii="Arial" w:hAnsi="Arial"/>
              </w:rPr>
              <w:t>19</w:t>
            </w:r>
          </w:p>
        </w:tc>
      </w:tr>
      <w:tr w:rsidR="00471502" w:rsidRPr="00471502" w:rsidTr="00CD1AF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71502" w:rsidRPr="00471502" w:rsidRDefault="00471502" w:rsidP="00471502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71502" w:rsidRPr="00471502" w:rsidRDefault="00471502" w:rsidP="00471502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47150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47150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471502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471502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471502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471502">
              <w:rPr>
                <w:rFonts w:ascii="Arial" w:hAnsi="Arial"/>
                <w:i/>
                <w:noProof/>
                <w:sz w:val="18"/>
              </w:rPr>
              <w:br/>
            </w:r>
            <w:r w:rsidRPr="00471502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471502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471502">
              <w:rPr>
                <w:rFonts w:ascii="Arial" w:hAnsi="Arial"/>
                <w:i/>
                <w:noProof/>
                <w:sz w:val="18"/>
              </w:rPr>
              <w:tab/>
            </w:r>
            <w:r w:rsidRPr="00471502">
              <w:rPr>
                <w:rFonts w:ascii="Arial" w:hAnsi="Arial"/>
                <w:i/>
                <w:noProof/>
                <w:sz w:val="18"/>
              </w:rPr>
              <w:tab/>
            </w:r>
            <w:r w:rsidRPr="00471502">
              <w:rPr>
                <w:rFonts w:ascii="Arial" w:hAnsi="Arial"/>
                <w:i/>
                <w:noProof/>
                <w:sz w:val="18"/>
              </w:rPr>
              <w:tab/>
            </w:r>
            <w:r w:rsidRPr="00471502">
              <w:rPr>
                <w:rFonts w:ascii="Arial" w:hAnsi="Arial"/>
                <w:i/>
                <w:noProof/>
                <w:sz w:val="18"/>
              </w:rPr>
              <w:tab/>
            </w:r>
            <w:r w:rsidRPr="00471502">
              <w:rPr>
                <w:rFonts w:ascii="Arial" w:hAnsi="Arial"/>
                <w:i/>
                <w:noProof/>
                <w:sz w:val="18"/>
              </w:rPr>
              <w:tab/>
            </w:r>
            <w:r w:rsidRPr="00471502">
              <w:rPr>
                <w:rFonts w:ascii="Arial" w:hAnsi="Arial"/>
                <w:i/>
                <w:noProof/>
                <w:sz w:val="18"/>
              </w:rPr>
              <w:tab/>
            </w:r>
            <w:r w:rsidRPr="00471502">
              <w:rPr>
                <w:rFonts w:ascii="Arial" w:hAnsi="Arial"/>
                <w:i/>
                <w:noProof/>
                <w:sz w:val="18"/>
              </w:rPr>
              <w:tab/>
            </w:r>
            <w:r w:rsidRPr="00471502">
              <w:rPr>
                <w:rFonts w:ascii="Arial" w:hAnsi="Arial"/>
                <w:i/>
                <w:noProof/>
                <w:sz w:val="18"/>
              </w:rPr>
              <w:tab/>
            </w:r>
            <w:r w:rsidRPr="00471502">
              <w:rPr>
                <w:rFonts w:ascii="Arial" w:hAnsi="Arial"/>
                <w:i/>
                <w:noProof/>
                <w:sz w:val="18"/>
              </w:rPr>
              <w:tab/>
            </w:r>
            <w:r w:rsidRPr="00471502">
              <w:rPr>
                <w:rFonts w:ascii="Arial" w:hAnsi="Arial"/>
                <w:i/>
                <w:noProof/>
                <w:sz w:val="18"/>
              </w:rPr>
              <w:tab/>
            </w:r>
            <w:r w:rsidRPr="00471502">
              <w:rPr>
                <w:rFonts w:ascii="Arial" w:hAnsi="Arial"/>
                <w:i/>
                <w:noProof/>
                <w:sz w:val="18"/>
              </w:rPr>
              <w:tab/>
            </w:r>
            <w:r w:rsidRPr="00471502">
              <w:rPr>
                <w:rFonts w:ascii="Arial" w:hAnsi="Arial"/>
                <w:i/>
                <w:noProof/>
                <w:sz w:val="18"/>
              </w:rPr>
              <w:tab/>
            </w:r>
            <w:r w:rsidRPr="00471502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471502">
              <w:rPr>
                <w:rFonts w:ascii="Arial" w:hAnsi="Arial"/>
                <w:i/>
                <w:noProof/>
                <w:sz w:val="18"/>
              </w:rPr>
              <w:br/>
            </w:r>
            <w:r w:rsidRPr="00471502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471502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471502">
              <w:rPr>
                <w:rFonts w:ascii="Arial" w:hAnsi="Arial"/>
                <w:i/>
                <w:noProof/>
                <w:sz w:val="18"/>
              </w:rPr>
              <w:br/>
            </w:r>
            <w:r w:rsidRPr="00471502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471502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471502">
              <w:rPr>
                <w:rFonts w:ascii="Arial" w:hAnsi="Arial"/>
                <w:i/>
                <w:noProof/>
                <w:sz w:val="18"/>
              </w:rPr>
              <w:br/>
            </w:r>
            <w:r w:rsidRPr="00471502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471502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:rsidR="00471502" w:rsidRPr="00471502" w:rsidRDefault="00471502" w:rsidP="00471502">
            <w:pPr>
              <w:spacing w:after="120"/>
              <w:rPr>
                <w:rFonts w:ascii="Arial" w:hAnsi="Arial"/>
                <w:noProof/>
              </w:rPr>
            </w:pPr>
            <w:r w:rsidRPr="00471502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471502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71502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71502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71502" w:rsidRPr="00471502" w:rsidRDefault="00471502" w:rsidP="00471502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47150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47150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471502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471502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471502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471502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471502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471502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471502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471502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471502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471502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471502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471502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471502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471502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471502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471502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471502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471502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471502" w:rsidRPr="00471502" w:rsidTr="00CD1AF1">
        <w:tc>
          <w:tcPr>
            <w:tcW w:w="1843" w:type="dxa"/>
          </w:tcPr>
          <w:p w:rsidR="00471502" w:rsidRPr="00471502" w:rsidRDefault="00471502" w:rsidP="0047150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71502" w:rsidRPr="00471502" w:rsidRDefault="00471502" w:rsidP="0047150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1502" w:rsidRPr="00471502" w:rsidTr="00CD1A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71502" w:rsidRPr="00471502" w:rsidRDefault="00471502" w:rsidP="0047150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71502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1502" w:rsidRPr="00471502" w:rsidRDefault="00CB63DD" w:rsidP="0047150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B63DD">
              <w:rPr>
                <w:rFonts w:ascii="Arial" w:hAnsi="Arial"/>
                <w:noProof/>
              </w:rPr>
              <w:t>It is proposed to add the solutions for Edge computing performance analysis in TS 28.104.</w:t>
            </w:r>
          </w:p>
        </w:tc>
      </w:tr>
      <w:tr w:rsidR="00471502" w:rsidRPr="00471502" w:rsidTr="00CD1A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1502" w:rsidRPr="00471502" w:rsidRDefault="00471502" w:rsidP="0047150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1502" w:rsidRPr="00471502" w:rsidRDefault="00471502" w:rsidP="0047150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1502" w:rsidRPr="00471502" w:rsidTr="00CD1A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1502" w:rsidRPr="00471502" w:rsidRDefault="00471502" w:rsidP="0047150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71502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B63DD" w:rsidRPr="00CB63DD" w:rsidRDefault="00CB63DD" w:rsidP="00CB63D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B63DD">
              <w:rPr>
                <w:rFonts w:ascii="Arial" w:hAnsi="Arial"/>
                <w:noProof/>
              </w:rPr>
              <w:t>Add the solutions of Edge computing performance analysis.</w:t>
            </w:r>
          </w:p>
          <w:p w:rsidR="00471502" w:rsidRPr="00471502" w:rsidRDefault="00CB63DD" w:rsidP="00CB63D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CB63DD">
              <w:rPr>
                <w:rFonts w:ascii="Arial" w:hAnsi="Arial"/>
                <w:noProof/>
              </w:rPr>
              <w:t>Add corresponding MDA type in clasue 8.6.1.</w:t>
            </w:r>
          </w:p>
        </w:tc>
      </w:tr>
      <w:tr w:rsidR="00471502" w:rsidRPr="00471502" w:rsidTr="00CD1A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1502" w:rsidRPr="00471502" w:rsidRDefault="00471502" w:rsidP="0047150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1502" w:rsidRPr="00471502" w:rsidRDefault="00471502" w:rsidP="0047150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1502" w:rsidRPr="00471502" w:rsidTr="00CD1A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71502" w:rsidRPr="00471502" w:rsidRDefault="00471502" w:rsidP="0047150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71502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1502" w:rsidRPr="00471502" w:rsidRDefault="004C5589" w:rsidP="0047150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C5589">
              <w:rPr>
                <w:rFonts w:ascii="Arial" w:hAnsi="Arial"/>
                <w:noProof/>
              </w:rPr>
              <w:t>The use case of Edge computing performance analysis will not be implemented.</w:t>
            </w:r>
          </w:p>
        </w:tc>
      </w:tr>
      <w:tr w:rsidR="00471502" w:rsidRPr="00471502" w:rsidTr="00CD1AF1">
        <w:tc>
          <w:tcPr>
            <w:tcW w:w="2694" w:type="dxa"/>
            <w:gridSpan w:val="2"/>
          </w:tcPr>
          <w:p w:rsidR="00471502" w:rsidRPr="00471502" w:rsidRDefault="00471502" w:rsidP="0047150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71502" w:rsidRPr="00471502" w:rsidRDefault="00471502" w:rsidP="0047150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1502" w:rsidRPr="00471502" w:rsidTr="00CD1A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71502" w:rsidRPr="00471502" w:rsidRDefault="00471502" w:rsidP="0047150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71502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1502" w:rsidRPr="00471502" w:rsidRDefault="005153F7" w:rsidP="00471502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2, </w:t>
            </w:r>
            <w:r w:rsidR="00133269" w:rsidRPr="00133269">
              <w:rPr>
                <w:rFonts w:ascii="Arial" w:hAnsi="Arial"/>
                <w:noProof/>
              </w:rPr>
              <w:t>8.4.2.X(New), 8.4.2.X.1(New), 8.4.2.X.2(New), 8.4.2.X.3(New), 8.6.1</w:t>
            </w:r>
          </w:p>
        </w:tc>
      </w:tr>
      <w:tr w:rsidR="00471502" w:rsidRPr="00471502" w:rsidTr="00CD1A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1502" w:rsidRPr="00471502" w:rsidRDefault="00471502" w:rsidP="0047150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1502" w:rsidRPr="00471502" w:rsidRDefault="00471502" w:rsidP="0047150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1502" w:rsidRPr="00471502" w:rsidTr="00CD1A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1502" w:rsidRPr="00471502" w:rsidRDefault="00471502" w:rsidP="0047150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1502" w:rsidRPr="00471502" w:rsidRDefault="00471502" w:rsidP="0047150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471502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71502" w:rsidRPr="00471502" w:rsidRDefault="00471502" w:rsidP="0047150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471502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71502" w:rsidRPr="00471502" w:rsidRDefault="00471502" w:rsidP="00471502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71502" w:rsidRPr="00471502" w:rsidRDefault="00471502" w:rsidP="00471502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471502" w:rsidRPr="00471502" w:rsidTr="00CD1A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1502" w:rsidRPr="00471502" w:rsidRDefault="00471502" w:rsidP="0047150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71502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1502" w:rsidRPr="00471502" w:rsidRDefault="00471502" w:rsidP="0047150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1502" w:rsidRPr="00471502" w:rsidRDefault="003C1CCC" w:rsidP="00471502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71502" w:rsidRPr="00471502" w:rsidRDefault="00471502" w:rsidP="00471502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471502">
              <w:rPr>
                <w:rFonts w:ascii="Arial" w:hAnsi="Arial"/>
                <w:noProof/>
              </w:rPr>
              <w:t xml:space="preserve"> Other core specifications</w:t>
            </w:r>
            <w:r w:rsidRPr="00471502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71502" w:rsidRPr="00471502" w:rsidRDefault="00471502" w:rsidP="00471502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47150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471502" w:rsidRPr="00471502" w:rsidTr="00CD1A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1502" w:rsidRPr="00471502" w:rsidRDefault="00471502" w:rsidP="00471502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471502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1502" w:rsidRPr="00471502" w:rsidRDefault="00471502" w:rsidP="0047150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1502" w:rsidRPr="00471502" w:rsidRDefault="003C1CCC" w:rsidP="00471502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71502" w:rsidRPr="00471502" w:rsidRDefault="00471502" w:rsidP="00471502">
            <w:pPr>
              <w:spacing w:after="0"/>
              <w:rPr>
                <w:rFonts w:ascii="Arial" w:hAnsi="Arial"/>
                <w:noProof/>
              </w:rPr>
            </w:pPr>
            <w:r w:rsidRPr="00471502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71502" w:rsidRPr="00471502" w:rsidRDefault="00471502" w:rsidP="00471502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47150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471502" w:rsidRPr="00471502" w:rsidTr="00CD1A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1502" w:rsidRPr="00471502" w:rsidRDefault="00471502" w:rsidP="00471502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471502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1502" w:rsidRPr="00471502" w:rsidRDefault="00471502" w:rsidP="0047150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1502" w:rsidRPr="00471502" w:rsidRDefault="003C1CCC" w:rsidP="00471502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71502" w:rsidRPr="00471502" w:rsidRDefault="00471502" w:rsidP="00471502">
            <w:pPr>
              <w:spacing w:after="0"/>
              <w:rPr>
                <w:rFonts w:ascii="Arial" w:hAnsi="Arial"/>
                <w:noProof/>
              </w:rPr>
            </w:pPr>
            <w:r w:rsidRPr="00471502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71502" w:rsidRPr="00471502" w:rsidRDefault="00471502" w:rsidP="00471502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47150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471502" w:rsidRPr="00471502" w:rsidTr="00CD1A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71502" w:rsidRPr="00471502" w:rsidRDefault="00471502" w:rsidP="00471502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71502" w:rsidRPr="00471502" w:rsidRDefault="00471502" w:rsidP="00471502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471502" w:rsidRPr="00471502" w:rsidTr="00CD1A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71502" w:rsidRPr="00471502" w:rsidRDefault="00471502" w:rsidP="0047150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71502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1502" w:rsidRPr="00471502" w:rsidRDefault="00471502" w:rsidP="00471502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471502" w:rsidRPr="00471502" w:rsidTr="00CD1AF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1502" w:rsidRPr="00471502" w:rsidRDefault="00471502" w:rsidP="0047150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71502" w:rsidRPr="00471502" w:rsidRDefault="00471502" w:rsidP="00471502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471502" w:rsidRPr="00471502" w:rsidTr="00CD1A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1502" w:rsidRPr="00471502" w:rsidRDefault="00471502" w:rsidP="0047150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471502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1502" w:rsidRPr="00471502" w:rsidRDefault="00471502" w:rsidP="00471502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:rsidR="00471502" w:rsidRPr="00471502" w:rsidRDefault="00471502" w:rsidP="00471502">
      <w:pPr>
        <w:spacing w:after="0"/>
        <w:rPr>
          <w:rFonts w:ascii="Arial" w:hAnsi="Arial"/>
          <w:noProof/>
          <w:sz w:val="8"/>
          <w:szCs w:val="8"/>
        </w:rPr>
      </w:pPr>
    </w:p>
    <w:bookmarkEnd w:id="0"/>
    <w:p w:rsidR="00F70F99" w:rsidRDefault="00F70F99">
      <w:pPr>
        <w:sectPr w:rsidR="00F70F9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F3CD8" w:rsidRPr="007D21AA" w:rsidTr="00EC7FE3">
        <w:tc>
          <w:tcPr>
            <w:tcW w:w="9521" w:type="dxa"/>
            <w:shd w:val="clear" w:color="auto" w:fill="FFFFCC"/>
            <w:vAlign w:val="center"/>
          </w:tcPr>
          <w:p w:rsidR="001F3CD8" w:rsidRPr="007D21AA" w:rsidRDefault="001F3CD8" w:rsidP="00EC7FE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9182736"/>
            <w:bookmarkStart w:id="2" w:name="_Toc59184202"/>
            <w:bookmarkStart w:id="3" w:name="_Toc59195137"/>
            <w:bookmarkStart w:id="4" w:name="_Toc59439564"/>
            <w:bookmarkStart w:id="5" w:name="_Toc67989987"/>
            <w:bookmarkStart w:id="6" w:name="_Toc105572805"/>
            <w:bookmarkStart w:id="7" w:name="_Toc187394669"/>
            <w:bookmarkStart w:id="8" w:name="_Toc178168796"/>
            <w:bookmarkStart w:id="9" w:name="_Toc10557290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1F3CD8" w:rsidRDefault="001F3CD8" w:rsidP="001F3CD8"/>
    <w:bookmarkEnd w:id="1"/>
    <w:bookmarkEnd w:id="2"/>
    <w:bookmarkEnd w:id="3"/>
    <w:bookmarkEnd w:id="4"/>
    <w:bookmarkEnd w:id="5"/>
    <w:p w:rsidR="00F70F99" w:rsidRDefault="00CD265C">
      <w:pPr>
        <w:pStyle w:val="1"/>
      </w:pPr>
      <w:r>
        <w:t>2</w:t>
      </w:r>
      <w:r>
        <w:tab/>
        <w:t>References</w:t>
      </w:r>
      <w:bookmarkEnd w:id="6"/>
      <w:bookmarkEnd w:id="7"/>
    </w:p>
    <w:p w:rsidR="00F70F99" w:rsidRDefault="00CD265C">
      <w:r>
        <w:t>The following documents contain provisions which, through reference in this text, constitute provisions of the present document.</w:t>
      </w:r>
    </w:p>
    <w:p w:rsidR="00F70F99" w:rsidRDefault="00CD265C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F70F99" w:rsidRDefault="00CD265C">
      <w:pPr>
        <w:pStyle w:val="B10"/>
      </w:pPr>
      <w:r>
        <w:t>-</w:t>
      </w:r>
      <w:r>
        <w:tab/>
        <w:t>For a specific reference, subsequent revisions do not apply.</w:t>
      </w:r>
    </w:p>
    <w:p w:rsidR="00F70F99" w:rsidRDefault="00CD265C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F70F99" w:rsidRDefault="00CD265C">
      <w:pPr>
        <w:pStyle w:val="EX"/>
      </w:pPr>
      <w:r>
        <w:t>[1]</w:t>
      </w:r>
      <w:r>
        <w:tab/>
        <w:t>3GPP TR 21.905: "Vocabulary for 3GPP Specifications".</w:t>
      </w:r>
    </w:p>
    <w:p w:rsidR="00F70F99" w:rsidRDefault="00CD265C">
      <w:pPr>
        <w:pStyle w:val="EX"/>
      </w:pPr>
      <w:r>
        <w:t>[2]</w:t>
      </w:r>
      <w:r>
        <w:tab/>
        <w:t>Void</w:t>
      </w:r>
    </w:p>
    <w:p w:rsidR="00F70F99" w:rsidRDefault="00CD265C">
      <w:pPr>
        <w:pStyle w:val="EX"/>
      </w:pPr>
      <w:r>
        <w:t>[3]</w:t>
      </w:r>
      <w:r>
        <w:tab/>
        <w:t>3GPP TS 28.535: "Management and orchestration; Management services for communication service assurance; Requirements".</w:t>
      </w:r>
    </w:p>
    <w:p w:rsidR="00F70F99" w:rsidRDefault="00CD265C">
      <w:pPr>
        <w:pStyle w:val="EX"/>
      </w:pPr>
      <w:r>
        <w:t>[4]</w:t>
      </w:r>
      <w:r>
        <w:tab/>
        <w:t>3GPP TS 28.552: "Management and orchestration; 5G performance measurements".</w:t>
      </w:r>
    </w:p>
    <w:p w:rsidR="00F70F99" w:rsidRDefault="00CD265C">
      <w:pPr>
        <w:pStyle w:val="EX"/>
      </w:pPr>
      <w:r>
        <w:t>[5]</w:t>
      </w:r>
      <w:r>
        <w:tab/>
        <w:t>3GPP TS 28.554: "Management and orchestration</w:t>
      </w:r>
      <w:proofErr w:type="gramStart"/>
      <w:r>
        <w:t>;5G</w:t>
      </w:r>
      <w:proofErr w:type="gramEnd"/>
      <w:r>
        <w:t xml:space="preserve"> end to end Key Performance Indicators (KPI)".</w:t>
      </w:r>
    </w:p>
    <w:p w:rsidR="00F70F99" w:rsidRDefault="00CD265C">
      <w:pPr>
        <w:pStyle w:val="EX"/>
      </w:pPr>
      <w:r>
        <w:t>[6]</w:t>
      </w:r>
      <w:r>
        <w:tab/>
        <w:t>3GPP TS 32.422: "Telecommunication management; Subscriber and equipment trace; Trace control and configuration management".</w:t>
      </w:r>
    </w:p>
    <w:p w:rsidR="00F70F99" w:rsidRDefault="00CD265C">
      <w:pPr>
        <w:pStyle w:val="EX"/>
      </w:pPr>
      <w:r>
        <w:t>[7]</w:t>
      </w:r>
      <w:r>
        <w:tab/>
        <w:t>3GPP TS 32.423: "Telecommunication management; Subscriber and equipment trace; Trace data definition and management".</w:t>
      </w:r>
    </w:p>
    <w:p w:rsidR="00F70F99" w:rsidRDefault="00CD265C">
      <w:pPr>
        <w:pStyle w:val="EX"/>
      </w:pPr>
      <w:r>
        <w:t>[8]</w:t>
      </w:r>
      <w:r>
        <w:tab/>
        <w:t xml:space="preserve">3GPP TS 28.405: "Telecommunication </w:t>
      </w:r>
      <w:proofErr w:type="spellStart"/>
      <w:r>
        <w:t>managemen</w:t>
      </w:r>
      <w:proofErr w:type="spellEnd"/>
      <w:r>
        <w:t>; 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:rsidR="00F70F99" w:rsidRDefault="00CD265C">
      <w:pPr>
        <w:pStyle w:val="EX"/>
      </w:pPr>
      <w:r>
        <w:t>[9]</w:t>
      </w:r>
      <w:r>
        <w:tab/>
        <w:t>3GPP TS 28.406: "Telecommunication management; Quality of Experience (</w:t>
      </w:r>
      <w:proofErr w:type="spellStart"/>
      <w:r>
        <w:t>QoE</w:t>
      </w:r>
      <w:proofErr w:type="spellEnd"/>
      <w:r>
        <w:t>) measurement collection; Information definition and transport".</w:t>
      </w:r>
    </w:p>
    <w:p w:rsidR="00F70F99" w:rsidRDefault="00CD265C">
      <w:pPr>
        <w:pStyle w:val="EX"/>
      </w:pPr>
      <w:r>
        <w:t>[10]</w:t>
      </w:r>
      <w:r>
        <w:tab/>
        <w:t>3GPP TS 23.288: "Architecture enhancements for 5G System (5GS) to support network data analytics services".</w:t>
      </w:r>
    </w:p>
    <w:p w:rsidR="00F70F99" w:rsidRDefault="00CD265C">
      <w:pPr>
        <w:pStyle w:val="EX"/>
      </w:pPr>
      <w:r>
        <w:t>[11]</w:t>
      </w:r>
      <w:r>
        <w:tab/>
        <w:t>3GPP TS 28.532: "M</w:t>
      </w:r>
      <w:r>
        <w:rPr>
          <w:rFonts w:hint="eastAsia"/>
        </w:rPr>
        <w:t>anagement</w:t>
      </w:r>
      <w:r>
        <w:t xml:space="preserve">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orchestration;</w:t>
      </w:r>
      <w:r>
        <w:t xml:space="preserve"> Generic management services".</w:t>
      </w:r>
    </w:p>
    <w:p w:rsidR="00F70F99" w:rsidRDefault="00CD265C">
      <w:pPr>
        <w:pStyle w:val="EX"/>
      </w:pPr>
      <w:r>
        <w:t>[12]</w:t>
      </w:r>
      <w:r>
        <w:tab/>
        <w:t>3GPP TS 32.425: "Telecommunication management; Performance Management (PM); Performance measurements Evolved Universal Terrestrial Radio Access Network (E-UTRAN)".</w:t>
      </w:r>
    </w:p>
    <w:p w:rsidR="00F70F99" w:rsidRDefault="00CD265C">
      <w:pPr>
        <w:pStyle w:val="EX"/>
      </w:pPr>
      <w:r>
        <w:t>[13]</w:t>
      </w:r>
      <w:r>
        <w:tab/>
        <w:t>3GPP TS 38.331: "NR; Radio Resource Control (RRC); Protocol specification".</w:t>
      </w:r>
    </w:p>
    <w:p w:rsidR="00F70F99" w:rsidRDefault="00CD265C">
      <w:pPr>
        <w:pStyle w:val="EX"/>
      </w:pPr>
      <w:r>
        <w:t>[14]</w:t>
      </w:r>
      <w:r>
        <w:tab/>
        <w:t>3GPP TS 23.273: "5G System (5GS) Location Services (LCS); Stage 2".</w:t>
      </w:r>
    </w:p>
    <w:p w:rsidR="00F70F99" w:rsidRDefault="00CD265C">
      <w:pPr>
        <w:pStyle w:val="EX"/>
      </w:pPr>
      <w:r>
        <w:t>[15]</w:t>
      </w:r>
      <w:r>
        <w:tab/>
        <w:t>3GPP TS 28.541: "Management and orchestration; 5G Network Resource Model (NRM); Stage 2 and stage 3".</w:t>
      </w:r>
    </w:p>
    <w:p w:rsidR="00F70F99" w:rsidRDefault="00CD265C">
      <w:pPr>
        <w:pStyle w:val="EX"/>
      </w:pPr>
      <w:r>
        <w:t>[16]</w:t>
      </w:r>
      <w:r>
        <w:tab/>
        <w:t>3GPP TS 28.658: "Telecommunication management; Evolved Universal Terrestrial Radio Access Network (E-UTRAN) Network Resource Model (NRM) Integration Reference Point (IRP); Information Service (IS)".</w:t>
      </w:r>
    </w:p>
    <w:p w:rsidR="00F70F99" w:rsidRDefault="00CD265C">
      <w:pPr>
        <w:pStyle w:val="EX"/>
      </w:pPr>
      <w:r>
        <w:t>[17]</w:t>
      </w:r>
      <w:r>
        <w:tab/>
        <w:t>3GPP TS 28.662: "Telecommunication management; Generic Radio Access Network (RAN) Network Resource Model (NRM); Information Service (IS)".</w:t>
      </w:r>
    </w:p>
    <w:p w:rsidR="00F70F99" w:rsidRDefault="00CD265C">
      <w:pPr>
        <w:pStyle w:val="EX"/>
      </w:pPr>
      <w:r>
        <w:lastRenderedPageBreak/>
        <w:t>[18]</w:t>
      </w:r>
      <w:r>
        <w:tab/>
        <w:t>3GPP TS 32.156: "Telecommunication management; Fixed Mobile Convergence (FMC) Model Repertoire".</w:t>
      </w:r>
    </w:p>
    <w:p w:rsidR="00F70F99" w:rsidRDefault="00CD265C">
      <w:pPr>
        <w:pStyle w:val="EX"/>
      </w:pPr>
      <w:r>
        <w:t>[19]</w:t>
      </w:r>
      <w:r>
        <w:tab/>
        <w:t>3GPP TS 28.622: "Telecommunication management; Generic Network Resource Model (NRM) Integration Reference Point (IRP); Information Service (IS)".</w:t>
      </w:r>
    </w:p>
    <w:p w:rsidR="00F70F99" w:rsidRDefault="00CD265C">
      <w:pPr>
        <w:pStyle w:val="EX"/>
      </w:pPr>
      <w:r>
        <w:rPr>
          <w:rFonts w:hint="eastAsia"/>
        </w:rPr>
        <w:t>[</w:t>
      </w:r>
      <w:r>
        <w:t>20]</w:t>
      </w:r>
      <w:r>
        <w:tab/>
        <w:t>3GPP TS 28.511: "Telecommunication management; Configuration Management (CM) for mobile networks that include virtualized network functions; Procedures".</w:t>
      </w:r>
    </w:p>
    <w:p w:rsidR="00F70F99" w:rsidRDefault="00CD265C">
      <w:pPr>
        <w:pStyle w:val="EX"/>
      </w:pPr>
      <w:r>
        <w:t>[21]</w:t>
      </w:r>
      <w:r>
        <w:tab/>
        <w:t>3GPP TS 28.531: "Management and orchestration; Provisioning".</w:t>
      </w:r>
    </w:p>
    <w:p w:rsidR="00F70F99" w:rsidRDefault="00CD265C">
      <w:pPr>
        <w:pStyle w:val="EX"/>
      </w:pPr>
      <w:r>
        <w:t>[22]</w:t>
      </w:r>
      <w:r>
        <w:tab/>
        <w:t>3GPP TS 26.247: "Transparent end-to-end Packet-switched Streaming Service (PSS); Progressive Download and Dynamic Adaptive Streaming over HTTP (3GP-DASH)".</w:t>
      </w:r>
    </w:p>
    <w:p w:rsidR="00F70F99" w:rsidRDefault="00CD265C">
      <w:pPr>
        <w:pStyle w:val="EX"/>
      </w:pPr>
      <w:r>
        <w:t>[23]</w:t>
      </w:r>
      <w:r>
        <w:tab/>
        <w:t>3GPP TS 26.114: "IP Multimedia Subsystem (IMS); Multimedia telephony; Media handling and interaction".</w:t>
      </w:r>
    </w:p>
    <w:p w:rsidR="00F70F99" w:rsidRDefault="00CD265C">
      <w:pPr>
        <w:pStyle w:val="EX"/>
      </w:pPr>
      <w:r>
        <w:t>[24]</w:t>
      </w:r>
      <w:r>
        <w:tab/>
        <w:t>3GPP TS 28.105: "M</w:t>
      </w:r>
      <w:r>
        <w:rPr>
          <w:rFonts w:hint="eastAsia"/>
        </w:rPr>
        <w:t>anagement</w:t>
      </w:r>
      <w:r>
        <w:t xml:space="preserve">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orchestration;</w:t>
      </w:r>
      <w:r>
        <w:t xml:space="preserve"> Artificial Intelligence/Machine Learning (AI/ML) management".</w:t>
      </w:r>
    </w:p>
    <w:p w:rsidR="00F70F99" w:rsidRDefault="00CD265C">
      <w:pPr>
        <w:pStyle w:val="EX"/>
      </w:pPr>
      <w:r>
        <w:t>[25]</w:t>
      </w:r>
      <w:r>
        <w:tab/>
        <w:t>3GPP TS 32.160: "Management and orchestration; Management service template".</w:t>
      </w:r>
    </w:p>
    <w:p w:rsidR="00F70F99" w:rsidRDefault="00CD265C">
      <w:pPr>
        <w:pStyle w:val="EX"/>
      </w:pPr>
      <w:r>
        <w:t>[26]</w:t>
      </w:r>
      <w:r>
        <w:tab/>
        <w:t>ETSI GS NFV-IFA 011 (V3.3.1): "Network Functions Virtualisation (NFV) Release 3; Management and Orchestration; VNF Descriptor and Packaging Specification".</w:t>
      </w:r>
    </w:p>
    <w:p w:rsidR="00F70F99" w:rsidRDefault="00CD265C">
      <w:pPr>
        <w:pStyle w:val="EX"/>
      </w:pPr>
      <w:r>
        <w:t>[27]</w:t>
      </w:r>
      <w:r>
        <w:tab/>
        <w:t>Recommendation ITU-T X.733: "Information technology - Open Systems Interconnection - Systems Management: Alarm reporting function".</w:t>
      </w:r>
    </w:p>
    <w:p w:rsidR="00F70F99" w:rsidRDefault="00CD265C">
      <w:pPr>
        <w:pStyle w:val="EX"/>
        <w:rPr>
          <w:rFonts w:eastAsiaTheme="minorEastAsia"/>
        </w:rPr>
      </w:pPr>
      <w:r>
        <w:rPr>
          <w:rFonts w:eastAsiaTheme="minorEastAsia"/>
        </w:rPr>
        <w:t>[28]</w:t>
      </w:r>
      <w:r>
        <w:rPr>
          <w:rFonts w:eastAsiaTheme="minorEastAsia"/>
        </w:rPr>
        <w:tab/>
        <w:t>3GPP TS 23.501: "System Architecture for the 5G System (5GS); Stage 2".</w:t>
      </w:r>
    </w:p>
    <w:p w:rsidR="00F70F99" w:rsidRDefault="00CD265C">
      <w:pPr>
        <w:pStyle w:val="EX"/>
      </w:pPr>
      <w:r>
        <w:t>[29]</w:t>
      </w:r>
      <w:r>
        <w:tab/>
        <w:t>3GPP TS 28.623: "Telecommunication management; Generic Network Resource Model (NRM) Integration Reference Point (IRP); Solution Set (SS) definitions".</w:t>
      </w:r>
    </w:p>
    <w:p w:rsidR="00F70F99" w:rsidRDefault="00CD265C">
      <w:pPr>
        <w:pStyle w:val="EX"/>
        <w:rPr>
          <w:ins w:id="10" w:author="Limeng Ma-Asiainfo0219" w:date="2025-02-28T10:20:00Z"/>
        </w:rPr>
      </w:pPr>
      <w:ins w:id="11" w:author="Limeng Ma-Asiainfo0219" w:date="2025-02-28T10:20:00Z">
        <w:r>
          <w:t>[</w:t>
        </w:r>
        <w:r>
          <w:rPr>
            <w:rFonts w:hint="eastAsia"/>
            <w:lang w:val="en-US" w:eastAsia="zh-CN"/>
          </w:rPr>
          <w:t>z</w:t>
        </w:r>
        <w:r>
          <w:t>]</w:t>
        </w:r>
        <w:r>
          <w:tab/>
          <w:t>3GPP TS 28.538: " Management and orchestration; Edge Computing Management (ECM)".</w:t>
        </w:r>
      </w:ins>
    </w:p>
    <w:p w:rsidR="00984290" w:rsidRDefault="00984290" w:rsidP="0098429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4290" w:rsidRPr="007D21AA" w:rsidTr="00EC7FE3">
        <w:tc>
          <w:tcPr>
            <w:tcW w:w="9521" w:type="dxa"/>
            <w:shd w:val="clear" w:color="auto" w:fill="FFFFCC"/>
            <w:vAlign w:val="center"/>
          </w:tcPr>
          <w:p w:rsidR="00984290" w:rsidRPr="007D21AA" w:rsidRDefault="00F90235" w:rsidP="00F9023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 w:rsidR="00984290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98429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F70F99" w:rsidRDefault="00F70F99">
      <w:pPr>
        <w:pStyle w:val="EX"/>
      </w:pPr>
    </w:p>
    <w:bookmarkEnd w:id="8"/>
    <w:bookmarkEnd w:id="9"/>
    <w:p w:rsidR="00F70F99" w:rsidRDefault="00CD265C">
      <w:pPr>
        <w:pStyle w:val="40"/>
        <w:rPr>
          <w:ins w:id="12" w:author="Limeng Ma-Asiainfo0219" w:date="2025-02-28T11:36:00Z"/>
        </w:rPr>
      </w:pPr>
      <w:ins w:id="13" w:author="Limeng Ma-Asiainfo0219" w:date="2025-02-28T11:36:00Z">
        <w:r>
          <w:t>8.4.2</w:t>
        </w:r>
        <w:proofErr w:type="gramStart"/>
        <w:r>
          <w:t>.X</w:t>
        </w:r>
        <w:proofErr w:type="gramEnd"/>
        <w:r>
          <w:tab/>
        </w:r>
      </w:ins>
      <w:ins w:id="14" w:author="Limeng Ma-Asiainfo0219" w:date="2025-03-13T11:21:00Z">
        <w:r>
          <w:rPr>
            <w:rFonts w:hint="eastAsia"/>
            <w:lang w:val="en-US" w:eastAsia="zh-CN"/>
          </w:rPr>
          <w:t>E</w:t>
        </w:r>
      </w:ins>
      <w:proofErr w:type="spellStart"/>
      <w:ins w:id="15" w:author="Limeng Ma-Asiainfo0219" w:date="2025-02-28T11:36:00Z">
        <w:r>
          <w:rPr>
            <w:rFonts w:hint="eastAsia"/>
          </w:rPr>
          <w:t>dge</w:t>
        </w:r>
        <w:proofErr w:type="spellEnd"/>
        <w:r>
          <w:rPr>
            <w:rFonts w:hint="eastAsia"/>
          </w:rPr>
          <w:t xml:space="preserve"> computing performance analysis</w:t>
        </w:r>
      </w:ins>
    </w:p>
    <w:p w:rsidR="00F70F99" w:rsidRDefault="00CD265C">
      <w:pPr>
        <w:pStyle w:val="50"/>
        <w:rPr>
          <w:ins w:id="16" w:author="Limeng Ma-Asiainfo0219" w:date="2025-02-28T11:36:00Z"/>
        </w:rPr>
      </w:pPr>
      <w:bookmarkStart w:id="17" w:name="_Toc105572910"/>
      <w:bookmarkStart w:id="18" w:name="_Toc178168797"/>
      <w:ins w:id="19" w:author="Limeng Ma-Asiainfo0219" w:date="2025-02-28T11:36:00Z">
        <w:r>
          <w:t>8.4.2</w:t>
        </w:r>
        <w:proofErr w:type="gramStart"/>
        <w:r>
          <w:t>.X.1</w:t>
        </w:r>
        <w:proofErr w:type="gramEnd"/>
        <w:r>
          <w:tab/>
          <w:t>MDA type</w:t>
        </w:r>
        <w:bookmarkEnd w:id="17"/>
        <w:bookmarkEnd w:id="18"/>
      </w:ins>
    </w:p>
    <w:p w:rsidR="00F70F99" w:rsidRDefault="00CD265C">
      <w:pPr>
        <w:rPr>
          <w:ins w:id="20" w:author="Limeng Ma-Asiainfo0219" w:date="2025-02-28T11:36:00Z"/>
          <w:lang w:eastAsia="zh-CN"/>
        </w:rPr>
      </w:pPr>
      <w:ins w:id="21" w:author="Limeng Ma-Asiainfo0219" w:date="2025-02-28T11:36:00Z">
        <w:r>
          <w:t xml:space="preserve">The MDA type for </w:t>
        </w:r>
      </w:ins>
      <w:ins w:id="22" w:author="Zhanwu Li - AsiaInfo" w:date="2025-03-24T17:13:00Z">
        <w:r w:rsidR="008A1EF7">
          <w:rPr>
            <w:lang w:eastAsia="zh-CN"/>
          </w:rPr>
          <w:t>E</w:t>
        </w:r>
      </w:ins>
      <w:proofErr w:type="spellStart"/>
      <w:ins w:id="23" w:author="Limeng Ma-Asiainfo0219" w:date="2025-02-28T11:36:00Z">
        <w:r>
          <w:rPr>
            <w:rFonts w:hint="eastAsia"/>
            <w:lang w:val="en-US" w:eastAsia="zh-CN"/>
          </w:rPr>
          <w:t>dge</w:t>
        </w:r>
        <w:proofErr w:type="spellEnd"/>
        <w:r>
          <w:rPr>
            <w:rFonts w:hint="eastAsia"/>
            <w:lang w:val="en-US" w:eastAsia="zh-CN"/>
          </w:rPr>
          <w:t xml:space="preserve"> computing performance </w:t>
        </w:r>
        <w:proofErr w:type="gramStart"/>
        <w:r>
          <w:rPr>
            <w:rFonts w:hint="eastAsia"/>
            <w:lang w:val="en-US" w:eastAsia="zh-CN"/>
          </w:rPr>
          <w:t>analysis</w:t>
        </w:r>
        <w:r>
          <w:t xml:space="preserve">  is</w:t>
        </w:r>
        <w:proofErr w:type="gramEnd"/>
        <w:r>
          <w:t xml:space="preserve">: </w:t>
        </w:r>
        <w:proofErr w:type="spellStart"/>
        <w:r>
          <w:rPr>
            <w:rFonts w:hint="eastAsia"/>
          </w:rPr>
          <w:t>SLS</w:t>
        </w:r>
      </w:ins>
      <w:ins w:id="24" w:author="Zhanwu Li - AsiaInfo" w:date="2025-03-24T17:13:00Z">
        <w:r w:rsidR="003D6BF6">
          <w:t>A</w:t>
        </w:r>
      </w:ins>
      <w:ins w:id="25" w:author="Limeng Ma-Asiainfo0219" w:date="2025-02-28T11:36:00Z">
        <w:r>
          <w:rPr>
            <w:rFonts w:hint="eastAsia"/>
          </w:rPr>
          <w:t>nalysis</w:t>
        </w:r>
        <w:proofErr w:type="spellEnd"/>
        <w:r>
          <w:rPr>
            <w:rFonts w:hint="eastAsia"/>
            <w:lang w:val="en-US" w:eastAsia="zh-CN"/>
          </w:rPr>
          <w:t>.</w:t>
        </w:r>
        <w:proofErr w:type="spellStart"/>
        <w:r>
          <w:rPr>
            <w:rFonts w:hint="eastAsia"/>
            <w:lang w:val="en-US" w:eastAsia="zh-CN"/>
          </w:rPr>
          <w:t>EdgeComputingPerformance</w:t>
        </w:r>
        <w:r>
          <w:t>Analy</w:t>
        </w:r>
        <w:r>
          <w:rPr>
            <w:rFonts w:hint="eastAsia"/>
            <w:lang w:val="en-US" w:eastAsia="zh-CN"/>
          </w:rPr>
          <w:t>si</w:t>
        </w:r>
        <w:proofErr w:type="spellEnd"/>
        <w:r>
          <w:t xml:space="preserve">s. </w:t>
        </w:r>
      </w:ins>
    </w:p>
    <w:p w:rsidR="00F70F99" w:rsidRDefault="00CD265C">
      <w:pPr>
        <w:pStyle w:val="50"/>
        <w:rPr>
          <w:ins w:id="26" w:author="Limeng Ma-Asiainfo0219" w:date="2025-02-28T11:36:00Z"/>
        </w:rPr>
      </w:pPr>
      <w:bookmarkStart w:id="27" w:name="_Toc178168798"/>
      <w:bookmarkStart w:id="28" w:name="_Toc105572911"/>
      <w:ins w:id="29" w:author="Limeng Ma-Asiainfo0219" w:date="2025-02-28T11:36:00Z">
        <w:r>
          <w:t>8.4.2</w:t>
        </w:r>
        <w:proofErr w:type="gramStart"/>
        <w:r>
          <w:t>.X.2</w:t>
        </w:r>
        <w:proofErr w:type="gramEnd"/>
        <w:r>
          <w:tab/>
          <w:t>Enabling data</w:t>
        </w:r>
        <w:bookmarkEnd w:id="27"/>
        <w:bookmarkEnd w:id="28"/>
      </w:ins>
    </w:p>
    <w:p w:rsidR="00F70F99" w:rsidRDefault="00CD265C">
      <w:pPr>
        <w:rPr>
          <w:ins w:id="30" w:author="Limeng Ma-Asiainfo0219" w:date="2025-02-28T11:36:00Z"/>
        </w:rPr>
      </w:pPr>
      <w:ins w:id="31" w:author="Limeng Ma-Asiainfo0219" w:date="2025-02-28T11:36:00Z">
        <w:r>
          <w:t xml:space="preserve">The enabling data for </w:t>
        </w:r>
        <w:proofErr w:type="spellStart"/>
        <w:r>
          <w:rPr>
            <w:rFonts w:hint="eastAsia"/>
          </w:rPr>
          <w:t>SLS</w:t>
        </w:r>
      </w:ins>
      <w:ins w:id="32" w:author="Zhanwu Li - AsiaInfo" w:date="2025-03-24T17:13:00Z">
        <w:r w:rsidR="003D6BF6">
          <w:t>A</w:t>
        </w:r>
      </w:ins>
      <w:ins w:id="33" w:author="Limeng Ma-Asiainfo0219" w:date="2025-02-28T11:36:00Z">
        <w:r>
          <w:rPr>
            <w:rFonts w:hint="eastAsia"/>
          </w:rPr>
          <w:t>nalysis</w:t>
        </w:r>
        <w:proofErr w:type="spellEnd"/>
        <w:r>
          <w:rPr>
            <w:rFonts w:hint="eastAsia"/>
            <w:lang w:val="en-US" w:eastAsia="zh-CN"/>
          </w:rPr>
          <w:t>.</w:t>
        </w:r>
        <w:proofErr w:type="spellStart"/>
        <w:r>
          <w:rPr>
            <w:rFonts w:hint="eastAsia"/>
            <w:lang w:val="en-US" w:eastAsia="zh-CN"/>
          </w:rPr>
          <w:t>EdgeComputingPerformance</w:t>
        </w:r>
        <w:r>
          <w:t>Analy</w:t>
        </w:r>
        <w:r>
          <w:rPr>
            <w:rFonts w:hint="eastAsia"/>
            <w:lang w:val="en-US" w:eastAsia="zh-CN"/>
          </w:rPr>
          <w:t>si</w:t>
        </w:r>
        <w:proofErr w:type="spellEnd"/>
        <w:r>
          <w:t>s</w:t>
        </w:r>
        <w:r>
          <w:rPr>
            <w:rFonts w:hint="eastAsia"/>
            <w:lang w:val="en-US" w:eastAsia="zh-CN"/>
          </w:rPr>
          <w:t xml:space="preserve"> </w:t>
        </w:r>
        <w:r>
          <w:t>MDA type are provided in table 8.4.2.X.2-1.</w:t>
        </w:r>
      </w:ins>
    </w:p>
    <w:p w:rsidR="00F70F99" w:rsidRDefault="00CD265C">
      <w:pPr>
        <w:rPr>
          <w:ins w:id="34" w:author="Limeng Ma-Asiainfo0219" w:date="2025-02-28T11:36:00Z"/>
        </w:rPr>
      </w:pPr>
      <w:ins w:id="35" w:author="Limeng Ma-Asiainfo0219" w:date="2025-02-28T11:36:00Z">
        <w:r>
          <w:t>For general information about enabling data, see clause 8.2.1.</w:t>
        </w:r>
      </w:ins>
    </w:p>
    <w:p w:rsidR="00F70F99" w:rsidRDefault="00CD265C">
      <w:pPr>
        <w:pStyle w:val="TH"/>
        <w:keepLines w:val="0"/>
        <w:rPr>
          <w:ins w:id="36" w:author="Limeng Ma-Asiainfo0219" w:date="2025-02-28T11:36:00Z"/>
        </w:rPr>
      </w:pPr>
      <w:ins w:id="37" w:author="Limeng Ma-Asiainfo0219" w:date="2025-02-28T11:36:00Z">
        <w:r>
          <w:lastRenderedPageBreak/>
          <w:t xml:space="preserve">Table 8.4.2.X.2-1: Enabling data for </w:t>
        </w:r>
        <w:r>
          <w:rPr>
            <w:rFonts w:hint="eastAsia"/>
            <w:lang w:val="en-US" w:eastAsia="zh-CN"/>
          </w:rPr>
          <w:t>edge computing performance</w:t>
        </w:r>
        <w:r>
          <w:t xml:space="preserve"> analysis</w:t>
        </w:r>
      </w:ins>
    </w:p>
    <w:tbl>
      <w:tblPr>
        <w:tblW w:w="9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0"/>
        <w:gridCol w:w="4476"/>
        <w:gridCol w:w="3217"/>
      </w:tblGrid>
      <w:tr w:rsidR="00F70F99">
        <w:trPr>
          <w:jc w:val="center"/>
          <w:ins w:id="38" w:author="Limeng Ma-Asiainfo0219" w:date="2025-02-28T11:36:00Z"/>
        </w:trPr>
        <w:tc>
          <w:tcPr>
            <w:tcW w:w="1650" w:type="dxa"/>
            <w:shd w:val="clear" w:color="auto" w:fill="9CC2E5"/>
            <w:vAlign w:val="center"/>
          </w:tcPr>
          <w:p w:rsidR="00F70F99" w:rsidRDefault="00CD265C">
            <w:pPr>
              <w:pStyle w:val="TAH"/>
              <w:rPr>
                <w:ins w:id="39" w:author="Limeng Ma-Asiainfo0219" w:date="2025-02-28T11:36:00Z"/>
              </w:rPr>
            </w:pPr>
            <w:ins w:id="40" w:author="Limeng Ma-Asiainfo0219" w:date="2025-02-28T11:36:00Z">
              <w:r>
                <w:t>Data category</w:t>
              </w:r>
            </w:ins>
          </w:p>
        </w:tc>
        <w:tc>
          <w:tcPr>
            <w:tcW w:w="4476" w:type="dxa"/>
            <w:shd w:val="clear" w:color="auto" w:fill="9CC2E5"/>
            <w:vAlign w:val="center"/>
          </w:tcPr>
          <w:p w:rsidR="00F70F99" w:rsidRDefault="00CD265C">
            <w:pPr>
              <w:pStyle w:val="TAH"/>
              <w:rPr>
                <w:ins w:id="41" w:author="Limeng Ma-Asiainfo0219" w:date="2025-02-28T11:36:00Z"/>
              </w:rPr>
            </w:pPr>
            <w:ins w:id="42" w:author="Limeng Ma-Asiainfo0219" w:date="2025-02-28T11:36:00Z">
              <w:r>
                <w:t>Description</w:t>
              </w:r>
            </w:ins>
          </w:p>
        </w:tc>
        <w:tc>
          <w:tcPr>
            <w:tcW w:w="3217" w:type="dxa"/>
            <w:shd w:val="clear" w:color="auto" w:fill="9CC2E5"/>
            <w:vAlign w:val="center"/>
          </w:tcPr>
          <w:p w:rsidR="00F70F99" w:rsidRDefault="00CD265C">
            <w:pPr>
              <w:pStyle w:val="TAH"/>
              <w:rPr>
                <w:ins w:id="43" w:author="Limeng Ma-Asiainfo0219" w:date="2025-02-28T11:36:00Z"/>
                <w:b w:val="0"/>
                <w:bCs/>
              </w:rPr>
            </w:pPr>
            <w:ins w:id="44" w:author="Limeng Ma-Asiainfo0219" w:date="2025-02-28T11:36:00Z">
              <w:r>
                <w:t>References</w:t>
              </w:r>
            </w:ins>
          </w:p>
        </w:tc>
      </w:tr>
      <w:tr w:rsidR="00F70F99">
        <w:trPr>
          <w:jc w:val="center"/>
          <w:ins w:id="45" w:author="Limeng Ma-Asiainfo0219" w:date="2025-02-28T11:36:00Z"/>
        </w:trPr>
        <w:tc>
          <w:tcPr>
            <w:tcW w:w="1650" w:type="dxa"/>
            <w:vMerge w:val="restart"/>
            <w:shd w:val="clear" w:color="auto" w:fill="auto"/>
          </w:tcPr>
          <w:p w:rsidR="00F70F99" w:rsidRDefault="00CD265C">
            <w:pPr>
              <w:pStyle w:val="TAL"/>
              <w:rPr>
                <w:ins w:id="46" w:author="Limeng Ma-Asiainfo0219" w:date="2025-02-28T11:36:00Z"/>
                <w:lang w:eastAsia="zh-CN"/>
              </w:rPr>
            </w:pPr>
            <w:ins w:id="47" w:author="Limeng Ma-Asiainfo0219" w:date="2025-02-28T11:36:00Z">
              <w:r>
                <w:rPr>
                  <w:lang w:eastAsia="zh-CN"/>
                </w:rPr>
                <w:t>Performance measurements</w:t>
              </w:r>
            </w:ins>
          </w:p>
        </w:tc>
        <w:tc>
          <w:tcPr>
            <w:tcW w:w="4476" w:type="dxa"/>
            <w:shd w:val="clear" w:color="auto" w:fill="auto"/>
          </w:tcPr>
          <w:p w:rsidR="00F70F99" w:rsidRDefault="00CD265C">
            <w:pPr>
              <w:pStyle w:val="TAL"/>
              <w:rPr>
                <w:ins w:id="48" w:author="Limeng Ma-Asiainfo0219" w:date="2025-02-28T11:36:00Z"/>
              </w:rPr>
            </w:pPr>
            <w:ins w:id="49" w:author="Limeng Ma-Asiainfo0219" w:date="2025-02-28T11:36:00Z">
              <w:r>
                <w:t>Packet Delay on air-interface</w:t>
              </w:r>
            </w:ins>
          </w:p>
        </w:tc>
        <w:tc>
          <w:tcPr>
            <w:tcW w:w="3217" w:type="dxa"/>
          </w:tcPr>
          <w:p w:rsidR="00F70F99" w:rsidRDefault="00CD265C">
            <w:pPr>
              <w:pStyle w:val="TAL"/>
              <w:rPr>
                <w:ins w:id="50" w:author="Limeng Ma-Asiainfo0219" w:date="2025-02-28T11:36:00Z"/>
              </w:rPr>
            </w:pPr>
            <w:ins w:id="51" w:author="Limeng Ma-Asiainfo0219" w:date="2025-02-28T11:36:00Z">
              <w:r>
                <w:t xml:space="preserve">Average delay DL air-interface(clause </w:t>
              </w:r>
              <w:bookmarkStart w:id="52" w:name="OLE_LINK88"/>
              <w:r>
                <w:t xml:space="preserve">5.1.1.1.1 </w:t>
              </w:r>
              <w:r>
                <w:rPr>
                  <w:color w:val="000000"/>
                </w:rPr>
                <w:t>TS 28.552 [</w:t>
              </w:r>
              <w:r>
                <w:rPr>
                  <w:rFonts w:hint="eastAsia"/>
                  <w:color w:val="000000"/>
                  <w:lang w:val="en-US" w:eastAsia="zh-CN"/>
                </w:rPr>
                <w:t>4</w:t>
              </w:r>
              <w:r>
                <w:rPr>
                  <w:color w:val="000000"/>
                </w:rPr>
                <w:t>]</w:t>
              </w:r>
              <w:bookmarkEnd w:id="52"/>
              <w:r>
                <w:t xml:space="preserve">);(Average delay UL on over-the-air interface(clause 5.1.1.1.3 </w:t>
              </w:r>
              <w:r>
                <w:rPr>
                  <w:color w:val="000000"/>
                </w:rPr>
                <w:t>TS 28.552 [</w:t>
              </w:r>
              <w:r>
                <w:rPr>
                  <w:rFonts w:hint="eastAsia"/>
                  <w:color w:val="000000"/>
                  <w:lang w:val="en-US" w:eastAsia="zh-CN"/>
                </w:rPr>
                <w:t>4</w:t>
              </w:r>
              <w:r>
                <w:rPr>
                  <w:color w:val="000000"/>
                </w:rPr>
                <w:t>]</w:t>
              </w:r>
              <w:r>
                <w:t>)</w:t>
              </w:r>
            </w:ins>
          </w:p>
        </w:tc>
      </w:tr>
      <w:tr w:rsidR="00F70F99">
        <w:trPr>
          <w:trHeight w:val="86"/>
          <w:jc w:val="center"/>
          <w:ins w:id="53" w:author="Limeng Ma-Asiainfo0219" w:date="2025-02-28T11:36:00Z"/>
        </w:trPr>
        <w:tc>
          <w:tcPr>
            <w:tcW w:w="1650" w:type="dxa"/>
            <w:vMerge/>
            <w:shd w:val="clear" w:color="auto" w:fill="auto"/>
          </w:tcPr>
          <w:p w:rsidR="00F70F99" w:rsidRDefault="00F70F99">
            <w:pPr>
              <w:pStyle w:val="TAL"/>
              <w:rPr>
                <w:ins w:id="54" w:author="Limeng Ma-Asiainfo0219" w:date="2025-02-28T11:36:00Z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:rsidR="00F70F99" w:rsidRDefault="00CD265C">
            <w:pPr>
              <w:pStyle w:val="TAL"/>
              <w:rPr>
                <w:ins w:id="55" w:author="Limeng Ma-Asiainfo0219" w:date="2025-02-28T11:36:00Z"/>
              </w:rPr>
            </w:pPr>
            <w:ins w:id="56" w:author="Limeng Ma-Asiainfo0219" w:date="2025-02-28T11:36:00Z">
              <w:r>
                <w:t>Round-trip GTP Data Packet Delay on N3 interface</w:t>
              </w:r>
            </w:ins>
          </w:p>
        </w:tc>
        <w:tc>
          <w:tcPr>
            <w:tcW w:w="3217" w:type="dxa"/>
          </w:tcPr>
          <w:p w:rsidR="00F70F99" w:rsidRDefault="00CD265C">
            <w:pPr>
              <w:pStyle w:val="TAL"/>
              <w:rPr>
                <w:ins w:id="57" w:author="Limeng Ma-Asiainfo0219" w:date="2025-02-28T11:36:00Z"/>
              </w:rPr>
            </w:pPr>
            <w:ins w:id="58" w:author="Limeng Ma-Asiainfo0219" w:date="2025-02-28T11:36:00Z">
              <w:r>
                <w:t>Round-trip delay on a N3 interface on PSA UPF</w:t>
              </w:r>
              <w:bookmarkStart w:id="59" w:name="OLE_LINK83"/>
              <w:r>
                <w:t>(see clause 5.4.1.9 in TS 28.552 [</w:t>
              </w:r>
              <w:r>
                <w:rPr>
                  <w:rFonts w:hint="eastAsia"/>
                  <w:lang w:val="en-US" w:eastAsia="zh-CN"/>
                </w:rPr>
                <w:t>4</w:t>
              </w:r>
              <w:r>
                <w:t>])</w:t>
              </w:r>
              <w:bookmarkEnd w:id="59"/>
            </w:ins>
          </w:p>
        </w:tc>
      </w:tr>
      <w:tr w:rsidR="00F70F99">
        <w:trPr>
          <w:trHeight w:val="86"/>
          <w:jc w:val="center"/>
          <w:ins w:id="60" w:author="Limeng Ma-Asiainfo0219" w:date="2025-02-28T11:36:00Z"/>
        </w:trPr>
        <w:tc>
          <w:tcPr>
            <w:tcW w:w="1650" w:type="dxa"/>
            <w:vMerge/>
            <w:shd w:val="clear" w:color="auto" w:fill="auto"/>
          </w:tcPr>
          <w:p w:rsidR="00F70F99" w:rsidRDefault="00F70F99">
            <w:pPr>
              <w:pStyle w:val="TAL"/>
              <w:rPr>
                <w:ins w:id="61" w:author="Limeng Ma-Asiainfo0219" w:date="2025-02-28T11:36:00Z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:rsidR="00F70F99" w:rsidRDefault="00CD265C">
            <w:pPr>
              <w:pStyle w:val="TAL"/>
              <w:rPr>
                <w:ins w:id="62" w:author="Limeng Ma-Asiainfo0219" w:date="2025-02-28T11:36:00Z"/>
              </w:rPr>
            </w:pPr>
            <w:ins w:id="63" w:author="Limeng Ma-Asiainfo0219" w:date="2025-02-28T11:36:00Z">
              <w:r>
                <w:t>GTP packets delay in UPF</w:t>
              </w:r>
            </w:ins>
          </w:p>
        </w:tc>
        <w:tc>
          <w:tcPr>
            <w:tcW w:w="3217" w:type="dxa"/>
          </w:tcPr>
          <w:p w:rsidR="00F70F99" w:rsidRDefault="00CD265C">
            <w:pPr>
              <w:pStyle w:val="TAL"/>
              <w:rPr>
                <w:ins w:id="64" w:author="Limeng Ma-Asiainfo0219" w:date="2025-02-28T11:36:00Z"/>
              </w:rPr>
            </w:pPr>
            <w:ins w:id="65" w:author="Limeng Ma-Asiainfo0219" w:date="2025-02-28T11:36:00Z">
              <w:r>
                <w:t xml:space="preserve">GTP packets delay within the PSA </w:t>
              </w:r>
              <w:proofErr w:type="gramStart"/>
              <w:r>
                <w:t>UPF(</w:t>
              </w:r>
              <w:proofErr w:type="gramEnd"/>
              <w:r>
                <w:t>see clause 5.4.5 in TS 28.552[</w:t>
              </w:r>
              <w:r>
                <w:rPr>
                  <w:rFonts w:hint="eastAsia"/>
                  <w:lang w:val="en-US" w:eastAsia="zh-CN"/>
                </w:rPr>
                <w:t>4</w:t>
              </w:r>
              <w:r>
                <w:t>]).</w:t>
              </w:r>
            </w:ins>
          </w:p>
        </w:tc>
      </w:tr>
      <w:tr w:rsidR="00F70F99">
        <w:trPr>
          <w:trHeight w:val="86"/>
          <w:jc w:val="center"/>
          <w:ins w:id="66" w:author="Limeng Ma-Asiainfo0219" w:date="2025-02-28T11:36:00Z"/>
        </w:trPr>
        <w:tc>
          <w:tcPr>
            <w:tcW w:w="1650" w:type="dxa"/>
            <w:vMerge/>
            <w:shd w:val="clear" w:color="auto" w:fill="auto"/>
          </w:tcPr>
          <w:p w:rsidR="00F70F99" w:rsidRDefault="00F70F99">
            <w:pPr>
              <w:pStyle w:val="TAL"/>
              <w:rPr>
                <w:ins w:id="67" w:author="Limeng Ma-Asiainfo0219" w:date="2025-02-28T11:36:00Z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:rsidR="00F70F99" w:rsidRDefault="00CD265C">
            <w:pPr>
              <w:pStyle w:val="TAL"/>
              <w:rPr>
                <w:ins w:id="68" w:author="Limeng Ma-Asiainfo0219" w:date="2025-02-28T11:36:00Z"/>
              </w:rPr>
            </w:pPr>
            <w:ins w:id="69" w:author="Limeng Ma-Asiainfo0219" w:date="2025-02-28T11:36:00Z">
              <w:r>
                <w:t>Round-trip Packet Delay</w:t>
              </w:r>
            </w:ins>
          </w:p>
        </w:tc>
        <w:tc>
          <w:tcPr>
            <w:tcW w:w="3217" w:type="dxa"/>
          </w:tcPr>
          <w:p w:rsidR="00F70F99" w:rsidRDefault="00CD265C">
            <w:pPr>
              <w:pStyle w:val="TAL"/>
              <w:rPr>
                <w:ins w:id="70" w:author="Limeng Ma-Asiainfo0219" w:date="2025-02-28T11:36:00Z"/>
              </w:rPr>
            </w:pPr>
            <w:ins w:id="71" w:author="Limeng Ma-Asiainfo0219" w:date="2025-02-28T11:36:00Z">
              <w:r>
                <w:t>Round-trip packet delay between PSA UPF and NG-RAN (</w:t>
              </w:r>
              <w:bookmarkStart w:id="72" w:name="OLE_LINK86"/>
              <w:bookmarkStart w:id="73" w:name="OLE_LINK87"/>
              <w:r>
                <w:t xml:space="preserve">see clause 5.4.8 in </w:t>
              </w:r>
              <w:r>
                <w:rPr>
                  <w:color w:val="000000"/>
                </w:rPr>
                <w:t>TS 28.552 [</w:t>
              </w:r>
              <w:r>
                <w:rPr>
                  <w:rFonts w:hint="eastAsia"/>
                  <w:color w:val="000000"/>
                  <w:lang w:val="en-US" w:eastAsia="zh-CN"/>
                </w:rPr>
                <w:t>4</w:t>
              </w:r>
              <w:r>
                <w:rPr>
                  <w:color w:val="000000"/>
                </w:rPr>
                <w:t>]</w:t>
              </w:r>
              <w:bookmarkEnd w:id="72"/>
              <w:bookmarkEnd w:id="73"/>
              <w:r>
                <w:rPr>
                  <w:color w:val="000000"/>
                </w:rPr>
                <w:t>).</w:t>
              </w:r>
            </w:ins>
          </w:p>
        </w:tc>
      </w:tr>
      <w:tr w:rsidR="00F70F99">
        <w:trPr>
          <w:trHeight w:val="86"/>
          <w:jc w:val="center"/>
          <w:ins w:id="74" w:author="Limeng Ma-Asiainfo0219" w:date="2025-02-28T11:36:00Z"/>
        </w:trPr>
        <w:tc>
          <w:tcPr>
            <w:tcW w:w="1650" w:type="dxa"/>
            <w:vMerge/>
            <w:shd w:val="clear" w:color="auto" w:fill="auto"/>
          </w:tcPr>
          <w:p w:rsidR="00F70F99" w:rsidRDefault="00F70F99">
            <w:pPr>
              <w:pStyle w:val="TAL"/>
              <w:rPr>
                <w:ins w:id="75" w:author="Limeng Ma-Asiainfo0219" w:date="2025-02-28T11:36:00Z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:rsidR="00F70F99" w:rsidRDefault="00CD265C">
            <w:pPr>
              <w:pStyle w:val="TAL"/>
              <w:rPr>
                <w:ins w:id="76" w:author="Limeng Ma-Asiainfo0219" w:date="2025-02-28T11:36:00Z"/>
              </w:rPr>
            </w:pPr>
            <w:ins w:id="77" w:author="Limeng Ma-Asiainfo0219" w:date="2025-02-28T11:36:00Z">
              <w:r>
                <w:t>Integrated uplink</w:t>
              </w:r>
              <w:r>
                <w:rPr>
                  <w:lang w:eastAsia="zh-CN"/>
                </w:rPr>
                <w:t>/</w:t>
              </w:r>
              <w:r>
                <w:t>downlink delay in RAN</w:t>
              </w:r>
            </w:ins>
          </w:p>
        </w:tc>
        <w:tc>
          <w:tcPr>
            <w:tcW w:w="3217" w:type="dxa"/>
          </w:tcPr>
          <w:p w:rsidR="00F70F99" w:rsidRDefault="00CD265C">
            <w:pPr>
              <w:pStyle w:val="TAL"/>
              <w:rPr>
                <w:ins w:id="78" w:author="Limeng Ma-Asiainfo0219" w:date="2025-02-28T11:36:00Z"/>
              </w:rPr>
            </w:pPr>
            <w:ins w:id="79" w:author="Limeng Ma-Asiainfo0219" w:date="2025-02-28T11:36:00Z">
              <w:r>
                <w:t xml:space="preserve">Integrated downlink delay in RAN (clause 6.3.1.2 </w:t>
              </w:r>
              <w:r>
                <w:rPr>
                  <w:color w:val="000000"/>
                </w:rPr>
                <w:t>in TS 28.554 [</w:t>
              </w:r>
              <w:r>
                <w:rPr>
                  <w:rFonts w:hint="eastAsia"/>
                  <w:color w:val="000000"/>
                  <w:lang w:val="en-US" w:eastAsia="zh-CN"/>
                </w:rPr>
                <w:t>5</w:t>
              </w:r>
              <w:r>
                <w:rPr>
                  <w:color w:val="000000"/>
                </w:rPr>
                <w:t>]); Integrated uplink delay in RAN (</w:t>
              </w:r>
              <w:r>
                <w:t>see clause </w:t>
              </w:r>
              <w:r>
                <w:rPr>
                  <w:color w:val="000000"/>
                </w:rPr>
                <w:t>6.3.1.7 in TS 28.554 [</w:t>
              </w:r>
              <w:r>
                <w:rPr>
                  <w:rFonts w:hint="eastAsia"/>
                  <w:color w:val="000000"/>
                  <w:lang w:val="en-US" w:eastAsia="zh-CN"/>
                </w:rPr>
                <w:t>5</w:t>
              </w:r>
              <w:r>
                <w:rPr>
                  <w:color w:val="000000"/>
                </w:rPr>
                <w:t>]).</w:t>
              </w:r>
            </w:ins>
          </w:p>
        </w:tc>
      </w:tr>
      <w:tr w:rsidR="00F70F99">
        <w:trPr>
          <w:trHeight w:val="86"/>
          <w:jc w:val="center"/>
          <w:ins w:id="80" w:author="Limeng Ma-Asiainfo0219" w:date="2025-02-28T11:36:00Z"/>
        </w:trPr>
        <w:tc>
          <w:tcPr>
            <w:tcW w:w="1650" w:type="dxa"/>
            <w:shd w:val="clear" w:color="auto" w:fill="auto"/>
          </w:tcPr>
          <w:p w:rsidR="00F70F99" w:rsidRDefault="00CD265C">
            <w:pPr>
              <w:pStyle w:val="TAL"/>
              <w:rPr>
                <w:ins w:id="81" w:author="Limeng Ma-Asiainfo0219" w:date="2025-02-28T11:36:00Z"/>
                <w:lang w:eastAsia="zh-CN"/>
              </w:rPr>
            </w:pPr>
            <w:ins w:id="82" w:author="Limeng Ma-Asiainfo0219" w:date="2025-02-28T11:36:00Z">
              <w:r>
                <w:rPr>
                  <w:lang w:eastAsia="zh-CN"/>
                </w:rPr>
                <w:t>UE location reports</w:t>
              </w:r>
            </w:ins>
          </w:p>
        </w:tc>
        <w:tc>
          <w:tcPr>
            <w:tcW w:w="4476" w:type="dxa"/>
            <w:shd w:val="clear" w:color="auto" w:fill="auto"/>
          </w:tcPr>
          <w:p w:rsidR="00F70F99" w:rsidRDefault="00CD265C">
            <w:pPr>
              <w:pStyle w:val="TAL"/>
              <w:rPr>
                <w:ins w:id="83" w:author="Limeng Ma-Asiainfo0219" w:date="2025-02-28T11:36:00Z"/>
              </w:rPr>
            </w:pPr>
            <w:ins w:id="84" w:author="Limeng Ma-Asiainfo0219" w:date="2025-02-28T11:36:00Z">
              <w:r>
                <w:rPr>
                  <w:lang w:eastAsia="zh-CN"/>
                </w:rPr>
                <w:t>UE location information provided by the LMF services which can be used to correlate with the MDT reports.</w:t>
              </w:r>
            </w:ins>
          </w:p>
        </w:tc>
        <w:tc>
          <w:tcPr>
            <w:tcW w:w="3217" w:type="dxa"/>
          </w:tcPr>
          <w:p w:rsidR="00F70F99" w:rsidRDefault="00CD265C">
            <w:pPr>
              <w:pStyle w:val="TAL"/>
              <w:rPr>
                <w:ins w:id="85" w:author="Limeng Ma-Asiainfo0219" w:date="2025-02-28T11:36:00Z"/>
              </w:rPr>
            </w:pPr>
            <w:ins w:id="86" w:author="Limeng Ma-Asiainfo0219" w:date="2025-02-28T11:36:00Z">
              <w:r>
                <w:rPr>
                  <w:lang w:eastAsia="zh-CN"/>
                </w:rPr>
                <w:t xml:space="preserve">The UE location information provided by LMF via service-based interface (see </w:t>
              </w:r>
              <w:r>
                <w:rPr>
                  <w:color w:val="000000"/>
                </w:rPr>
                <w:t>TS</w:t>
              </w:r>
              <w:r>
                <w:rPr>
                  <w:lang w:eastAsia="zh-CN"/>
                </w:rPr>
                <w:t xml:space="preserve"> 23.273 [</w:t>
              </w:r>
              <w:r>
                <w:rPr>
                  <w:rFonts w:hint="eastAsia"/>
                  <w:lang w:val="en-US" w:eastAsia="zh-CN"/>
                </w:rPr>
                <w:t>14</w:t>
              </w:r>
              <w:r>
                <w:rPr>
                  <w:lang w:eastAsia="zh-CN"/>
                </w:rPr>
                <w:t>]).</w:t>
              </w:r>
            </w:ins>
          </w:p>
        </w:tc>
      </w:tr>
      <w:tr w:rsidR="00F70F99">
        <w:trPr>
          <w:trHeight w:val="86"/>
          <w:jc w:val="center"/>
          <w:ins w:id="87" w:author="Limeng Ma-Asiainfo0219" w:date="2025-02-28T11:36:00Z"/>
        </w:trPr>
        <w:tc>
          <w:tcPr>
            <w:tcW w:w="1650" w:type="dxa"/>
            <w:shd w:val="clear" w:color="auto" w:fill="auto"/>
          </w:tcPr>
          <w:p w:rsidR="00F70F99" w:rsidRDefault="00CD265C">
            <w:pPr>
              <w:pStyle w:val="TAL"/>
              <w:rPr>
                <w:ins w:id="88" w:author="Limeng Ma-Asiainfo0219" w:date="2025-02-28T11:36:00Z"/>
                <w:lang w:eastAsia="zh-CN"/>
              </w:rPr>
            </w:pPr>
            <w:ins w:id="89" w:author="Limeng Ma-Asiainfo0219" w:date="2025-02-28T11:36:00Z">
              <w:r>
                <w:t>EAS Service location</w:t>
              </w:r>
            </w:ins>
          </w:p>
        </w:tc>
        <w:tc>
          <w:tcPr>
            <w:tcW w:w="4476" w:type="dxa"/>
            <w:shd w:val="clear" w:color="auto" w:fill="auto"/>
          </w:tcPr>
          <w:p w:rsidR="00F70F99" w:rsidRDefault="00CD265C">
            <w:pPr>
              <w:pStyle w:val="TAL"/>
              <w:rPr>
                <w:ins w:id="90" w:author="Limeng Ma-Asiainfo0219" w:date="2025-02-28T11:36:00Z"/>
                <w:lang w:eastAsia="zh-CN"/>
              </w:rPr>
            </w:pPr>
            <w:bookmarkStart w:id="91" w:name="OLE_LINK116"/>
            <w:bookmarkStart w:id="92" w:name="OLE_LINK115"/>
            <w:bookmarkStart w:id="93" w:name="OLE_LINK110"/>
            <w:bookmarkStart w:id="94" w:name="OLE_LINK109"/>
            <w:ins w:id="95" w:author="Limeng Ma-Asiainfo0219" w:date="2025-02-28T11:36:00Z">
              <w:r>
                <w:t xml:space="preserve">It defines </w:t>
              </w:r>
              <w:bookmarkEnd w:id="91"/>
              <w:bookmarkEnd w:id="92"/>
              <w:r>
                <w:t xml:space="preserve">the location where the EAS service should be available </w:t>
              </w:r>
              <w:bookmarkEnd w:id="93"/>
              <w:bookmarkEnd w:id="94"/>
            </w:ins>
          </w:p>
        </w:tc>
        <w:tc>
          <w:tcPr>
            <w:tcW w:w="3217" w:type="dxa"/>
          </w:tcPr>
          <w:p w:rsidR="00F70F99" w:rsidRDefault="00CD265C" w:rsidP="00FD5084">
            <w:pPr>
              <w:pStyle w:val="TAL"/>
              <w:rPr>
                <w:ins w:id="96" w:author="Limeng Ma-Asiainfo0219" w:date="2025-02-28T11:36:00Z"/>
                <w:rFonts w:eastAsia="等线"/>
                <w:lang w:eastAsia="zh-CN"/>
              </w:rPr>
            </w:pPr>
            <w:bookmarkStart w:id="97" w:name="OLE_LINK119"/>
            <w:proofErr w:type="spellStart"/>
            <w:proofErr w:type="gramStart"/>
            <w:ins w:id="98" w:author="Limeng Ma-Asiainfo0219" w:date="2025-02-28T11:36:00Z">
              <w:r w:rsidRPr="00FD5084">
                <w:rPr>
                  <w:lang w:eastAsia="zh-CN"/>
                </w:rPr>
                <w:t>requiredEASservingLocation</w:t>
              </w:r>
            </w:ins>
            <w:bookmarkEnd w:id="97"/>
            <w:proofErr w:type="spellEnd"/>
            <w:proofErr w:type="gramEnd"/>
            <w:ins w:id="99" w:author="Zhanwu Li - AsiaInfo" w:date="2025-03-24T17:29:00Z">
              <w:r w:rsidR="00AD295F">
                <w:rPr>
                  <w:lang w:eastAsia="zh-CN"/>
                </w:rPr>
                <w:t xml:space="preserve"> </w:t>
              </w:r>
            </w:ins>
            <w:ins w:id="100" w:author="Zhanwu Li - AsiaInfo" w:date="2025-03-24T17:18:00Z">
              <w:r w:rsidR="00FD5084">
                <w:rPr>
                  <w:lang w:eastAsia="zh-CN"/>
                </w:rPr>
                <w:t>(</w:t>
              </w:r>
            </w:ins>
            <w:ins w:id="101" w:author="Limeng Ma-Asiainfo0219" w:date="2025-02-28T11:36:00Z">
              <w:r>
                <w:rPr>
                  <w:lang w:eastAsia="zh-CN"/>
                </w:rPr>
                <w:t>see clause 7.3.3.6 in TS 28.538 [</w:t>
              </w:r>
              <w:r w:rsidRPr="00FD5084">
                <w:rPr>
                  <w:rFonts w:hint="eastAsia"/>
                  <w:lang w:eastAsia="zh-CN"/>
                </w:rPr>
                <w:t>z</w:t>
              </w:r>
              <w:r>
                <w:rPr>
                  <w:lang w:eastAsia="zh-CN"/>
                </w:rPr>
                <w:t>]</w:t>
              </w:r>
            </w:ins>
            <w:ins w:id="102" w:author="Zhanwu Li - AsiaInfo" w:date="2025-03-24T17:18:00Z">
              <w:r w:rsidR="00FD5084">
                <w:rPr>
                  <w:lang w:eastAsia="zh-CN"/>
                </w:rPr>
                <w:t>)</w:t>
              </w:r>
            </w:ins>
            <w:ins w:id="103" w:author="Zhanwu Li - AsiaInfo" w:date="2025-03-24T17:20:00Z">
              <w:r w:rsidR="00A46F2D">
                <w:rPr>
                  <w:lang w:eastAsia="zh-CN"/>
                </w:rPr>
                <w:t>.</w:t>
              </w:r>
            </w:ins>
          </w:p>
        </w:tc>
      </w:tr>
    </w:tbl>
    <w:p w:rsidR="00F70F99" w:rsidRDefault="00F70F99">
      <w:pPr>
        <w:rPr>
          <w:ins w:id="104" w:author="Limeng Ma-Asiainfo0219" w:date="2025-02-28T11:36:00Z"/>
        </w:rPr>
      </w:pPr>
    </w:p>
    <w:p w:rsidR="00F70F99" w:rsidRDefault="00CD265C">
      <w:pPr>
        <w:pStyle w:val="50"/>
        <w:rPr>
          <w:ins w:id="105" w:author="Limeng Ma-Asiainfo0219" w:date="2025-02-28T11:36:00Z"/>
        </w:rPr>
      </w:pPr>
      <w:bookmarkStart w:id="106" w:name="_Toc105572912"/>
      <w:bookmarkStart w:id="107" w:name="_Toc178168799"/>
      <w:ins w:id="108" w:author="Limeng Ma-Asiainfo0219" w:date="2025-02-28T11:36:00Z">
        <w:r>
          <w:t>8.4.2</w:t>
        </w:r>
        <w:proofErr w:type="gramStart"/>
        <w:r>
          <w:t>.X.3</w:t>
        </w:r>
        <w:proofErr w:type="gramEnd"/>
        <w:r>
          <w:tab/>
          <w:t>Analytics output</w:t>
        </w:r>
        <w:bookmarkEnd w:id="106"/>
        <w:bookmarkEnd w:id="107"/>
      </w:ins>
    </w:p>
    <w:p w:rsidR="00F70F99" w:rsidRDefault="00CD265C">
      <w:pPr>
        <w:rPr>
          <w:ins w:id="109" w:author="Limeng Ma-Asiainfo0219" w:date="2025-02-28T11:36:00Z"/>
        </w:rPr>
      </w:pPr>
      <w:ins w:id="110" w:author="Limeng Ma-Asiainfo0219" w:date="2025-02-28T11:36:00Z">
        <w:r>
          <w:t xml:space="preserve">The specific information elements of the analytics output for </w:t>
        </w:r>
        <w:r>
          <w:rPr>
            <w:rFonts w:hint="eastAsia"/>
            <w:lang w:val="en-US" w:eastAsia="zh-CN"/>
          </w:rPr>
          <w:t>edge computing performance</w:t>
        </w:r>
      </w:ins>
      <w:ins w:id="111" w:author="Limeng Ma-Asiainfo0219" w:date="2025-02-28T11:58:00Z">
        <w:r>
          <w:rPr>
            <w:rFonts w:hint="eastAsia"/>
            <w:lang w:val="en-US" w:eastAsia="zh-CN"/>
          </w:rPr>
          <w:t xml:space="preserve"> </w:t>
        </w:r>
      </w:ins>
      <w:ins w:id="112" w:author="Limeng Ma-Asiainfo0219" w:date="2025-02-28T11:36:00Z">
        <w:r>
          <w:t>analysis, in addition to the common information elements of the analytics outputs (see clause 8.3), are provided in table 8.4.2.X.3-1.</w:t>
        </w:r>
      </w:ins>
    </w:p>
    <w:p w:rsidR="00F70F99" w:rsidRDefault="00CD265C">
      <w:pPr>
        <w:pStyle w:val="TH"/>
        <w:rPr>
          <w:ins w:id="113" w:author="Limeng Ma-Asiainfo0219" w:date="2025-02-28T11:36:00Z"/>
        </w:rPr>
      </w:pPr>
      <w:ins w:id="114" w:author="Limeng Ma-Asiainfo0219" w:date="2025-02-28T11:36:00Z">
        <w:r>
          <w:t xml:space="preserve">Table 8.4.2.X.3-1: Analytics output for </w:t>
        </w:r>
        <w:r>
          <w:rPr>
            <w:rFonts w:hint="eastAsia"/>
            <w:lang w:val="en-US" w:eastAsia="zh-CN"/>
          </w:rPr>
          <w:t>edge computing performance analysis</w:t>
        </w:r>
      </w:ins>
    </w:p>
    <w:tbl>
      <w:tblPr>
        <w:tblW w:w="93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8"/>
        <w:gridCol w:w="4063"/>
        <w:gridCol w:w="839"/>
        <w:gridCol w:w="2457"/>
      </w:tblGrid>
      <w:tr w:rsidR="00F70F99">
        <w:trPr>
          <w:tblHeader/>
          <w:jc w:val="center"/>
          <w:ins w:id="115" w:author="Limeng Ma-Asiainfo0219" w:date="2025-02-28T11:36:00Z"/>
        </w:trPr>
        <w:tc>
          <w:tcPr>
            <w:tcW w:w="2028" w:type="dxa"/>
            <w:shd w:val="clear" w:color="auto" w:fill="9CC2E5"/>
            <w:vAlign w:val="center"/>
          </w:tcPr>
          <w:p w:rsidR="00F70F99" w:rsidRDefault="00CD265C">
            <w:pPr>
              <w:pStyle w:val="TAH"/>
              <w:keepNext w:val="0"/>
              <w:keepLines w:val="0"/>
              <w:rPr>
                <w:ins w:id="116" w:author="Limeng Ma-Asiainfo0219" w:date="2025-02-28T11:36:00Z"/>
              </w:rPr>
            </w:pPr>
            <w:ins w:id="117" w:author="Limeng Ma-Asiainfo0219" w:date="2025-02-28T11:36:00Z">
              <w:r>
                <w:t>Information element</w:t>
              </w:r>
            </w:ins>
          </w:p>
        </w:tc>
        <w:tc>
          <w:tcPr>
            <w:tcW w:w="4063" w:type="dxa"/>
            <w:shd w:val="clear" w:color="auto" w:fill="9CC2E5"/>
            <w:vAlign w:val="center"/>
          </w:tcPr>
          <w:p w:rsidR="00F70F99" w:rsidRDefault="00CD265C">
            <w:pPr>
              <w:pStyle w:val="TAH"/>
              <w:keepNext w:val="0"/>
              <w:keepLines w:val="0"/>
              <w:rPr>
                <w:ins w:id="118" w:author="Limeng Ma-Asiainfo0219" w:date="2025-02-28T11:36:00Z"/>
              </w:rPr>
            </w:pPr>
            <w:ins w:id="119" w:author="Limeng Ma-Asiainfo0219" w:date="2025-02-28T11:36:00Z">
              <w:r>
                <w:t>Definition</w:t>
              </w:r>
            </w:ins>
          </w:p>
        </w:tc>
        <w:tc>
          <w:tcPr>
            <w:tcW w:w="839" w:type="dxa"/>
            <w:shd w:val="clear" w:color="auto" w:fill="9CC2E5"/>
            <w:vAlign w:val="center"/>
          </w:tcPr>
          <w:p w:rsidR="00F70F99" w:rsidRDefault="00CD265C">
            <w:pPr>
              <w:pStyle w:val="TAH"/>
              <w:keepNext w:val="0"/>
              <w:keepLines w:val="0"/>
              <w:rPr>
                <w:ins w:id="120" w:author="Limeng Ma-Asiainfo0219" w:date="2025-02-28T11:36:00Z"/>
              </w:rPr>
            </w:pPr>
            <w:ins w:id="121" w:author="Limeng Ma-Asiainfo0219" w:date="2025-02-28T11:36:00Z">
              <w:r>
                <w:t>Support qualifier</w:t>
              </w:r>
            </w:ins>
          </w:p>
        </w:tc>
        <w:tc>
          <w:tcPr>
            <w:tcW w:w="2457" w:type="dxa"/>
            <w:shd w:val="clear" w:color="auto" w:fill="9CC2E5"/>
            <w:vAlign w:val="center"/>
          </w:tcPr>
          <w:p w:rsidR="00F70F99" w:rsidRDefault="00CD265C">
            <w:pPr>
              <w:pStyle w:val="TAH"/>
              <w:keepNext w:val="0"/>
              <w:keepLines w:val="0"/>
              <w:rPr>
                <w:ins w:id="122" w:author="Limeng Ma-Asiainfo0219" w:date="2025-02-28T11:36:00Z"/>
              </w:rPr>
            </w:pPr>
            <w:ins w:id="123" w:author="Limeng Ma-Asiainfo0219" w:date="2025-02-28T11:36:00Z">
              <w:r>
                <w:t>Properties</w:t>
              </w:r>
            </w:ins>
          </w:p>
        </w:tc>
      </w:tr>
      <w:tr w:rsidR="00F70F99">
        <w:trPr>
          <w:jc w:val="center"/>
          <w:ins w:id="124" w:author="Limeng Ma-Asiainfo0219" w:date="2025-02-28T11:36:00Z"/>
        </w:trPr>
        <w:tc>
          <w:tcPr>
            <w:tcW w:w="2028" w:type="dxa"/>
            <w:shd w:val="clear" w:color="auto" w:fill="auto"/>
          </w:tcPr>
          <w:p w:rsidR="00F70F99" w:rsidRDefault="00CD265C">
            <w:pPr>
              <w:pStyle w:val="TAL"/>
              <w:keepNext w:val="0"/>
              <w:keepLines w:val="0"/>
              <w:rPr>
                <w:ins w:id="125" w:author="Limeng Ma-Asiainfo0219" w:date="2025-02-28T11:36:00Z"/>
                <w:lang w:val="en-US" w:eastAsia="zh-CN"/>
              </w:rPr>
            </w:pPr>
            <w:ins w:id="126" w:author="Limeng Ma-Asiainfo0219" w:date="2025-02-28T11:36:00Z">
              <w:r>
                <w:rPr>
                  <w:rFonts w:hint="eastAsia"/>
                  <w:lang w:val="en-US" w:eastAsia="zh-CN"/>
                </w:rPr>
                <w:t>UE2EASLatency</w:t>
              </w:r>
            </w:ins>
          </w:p>
        </w:tc>
        <w:tc>
          <w:tcPr>
            <w:tcW w:w="4063" w:type="dxa"/>
            <w:shd w:val="clear" w:color="auto" w:fill="auto"/>
          </w:tcPr>
          <w:p w:rsidR="00F70F99" w:rsidRDefault="00CD265C" w:rsidP="005931EA">
            <w:pPr>
              <w:pStyle w:val="TAL"/>
              <w:keepNext w:val="0"/>
              <w:keepLines w:val="0"/>
              <w:rPr>
                <w:ins w:id="127" w:author="Limeng Ma-Asiainfo0219" w:date="2025-02-28T11:36:00Z"/>
                <w:lang w:val="en-US" w:eastAsia="zh-CN"/>
              </w:rPr>
            </w:pPr>
            <w:ins w:id="128" w:author="Limeng Ma-Asiainfo0219" w:date="2025-02-28T11:36:00Z">
              <w:r>
                <w:rPr>
                  <w:rFonts w:hint="eastAsia"/>
                  <w:lang w:val="en-US" w:eastAsia="zh-CN"/>
                </w:rPr>
                <w:t>It indicates the</w:t>
              </w:r>
            </w:ins>
            <w:ins w:id="129" w:author="Limeng Ma-Asiainfo0219" w:date="2025-03-13T11:22:00Z">
              <w:r>
                <w:rPr>
                  <w:rFonts w:hint="eastAsia"/>
                  <w:lang w:val="en-US" w:eastAsia="zh-CN"/>
                </w:rPr>
                <w:t xml:space="preserve"> e</w:t>
              </w:r>
              <w:r w:rsidRPr="0028642E">
                <w:rPr>
                  <w:lang w:val="en-US" w:eastAsia="zh-CN"/>
                </w:rPr>
                <w:t xml:space="preserve">stimated </w:t>
              </w:r>
              <w:bookmarkStart w:id="130" w:name="_GoBack"/>
              <w:bookmarkEnd w:id="130"/>
              <w:r w:rsidRPr="0028642E">
                <w:rPr>
                  <w:lang w:val="en-US" w:eastAsia="zh-CN"/>
                </w:rPr>
                <w:t xml:space="preserve">latency </w:t>
              </w:r>
            </w:ins>
            <w:ins w:id="131" w:author="Zhanwu Li - AsiaInfo" w:date="2025-04-08T21:21:00Z">
              <w:r w:rsidR="005931EA" w:rsidRPr="005931EA">
                <w:rPr>
                  <w:lang w:val="en-US" w:eastAsia="zh-CN"/>
                </w:rPr>
                <w:t>between UE and EAS</w:t>
              </w:r>
            </w:ins>
            <w:ins w:id="132" w:author="Limeng Ma-Asiainfo0219" w:date="2025-03-13T11:22:00Z">
              <w:r w:rsidRPr="0028642E">
                <w:rPr>
                  <w:lang w:val="en-US" w:eastAsia="zh-CN"/>
                </w:rPr>
                <w:t>. Expressed in milliseconds</w:t>
              </w:r>
            </w:ins>
          </w:p>
        </w:tc>
        <w:tc>
          <w:tcPr>
            <w:tcW w:w="839" w:type="dxa"/>
          </w:tcPr>
          <w:p w:rsidR="00F70F99" w:rsidRDefault="00CD265C">
            <w:pPr>
              <w:pStyle w:val="TAL"/>
              <w:keepNext w:val="0"/>
              <w:keepLines w:val="0"/>
              <w:rPr>
                <w:ins w:id="133" w:author="Limeng Ma-Asiainfo0219" w:date="2025-02-28T11:36:00Z"/>
                <w:lang w:eastAsia="zh-CN"/>
              </w:rPr>
            </w:pPr>
            <w:ins w:id="134" w:author="Limeng Ma-Asiainfo0219" w:date="2025-02-28T11:3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457" w:type="dxa"/>
          </w:tcPr>
          <w:p w:rsidR="00F70F99" w:rsidRDefault="00CD265C">
            <w:pPr>
              <w:spacing w:after="0"/>
              <w:rPr>
                <w:ins w:id="135" w:author="Limeng Ma-Asiainfo0219" w:date="2025-02-28T11:36:00Z"/>
                <w:rFonts w:ascii="Arial" w:hAnsi="Arial" w:cs="Arial"/>
                <w:snapToGrid w:val="0"/>
                <w:sz w:val="18"/>
                <w:szCs w:val="18"/>
              </w:rPr>
            </w:pPr>
            <w:ins w:id="136" w:author="Limeng Ma-Asiainfo0219" w:date="2025-02-28T11:36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type: Integer</w:t>
              </w:r>
            </w:ins>
          </w:p>
          <w:p w:rsidR="00F70F99" w:rsidRDefault="00CD265C">
            <w:pPr>
              <w:spacing w:after="0"/>
              <w:rPr>
                <w:ins w:id="137" w:author="Limeng Ma-Asiainfo0219" w:date="2025-02-28T11:36:00Z"/>
                <w:rFonts w:ascii="Arial" w:hAnsi="Arial" w:cs="Arial"/>
                <w:snapToGrid w:val="0"/>
                <w:sz w:val="18"/>
                <w:szCs w:val="18"/>
              </w:rPr>
            </w:pPr>
            <w:ins w:id="138" w:author="Limeng Ma-Asiainfo0219" w:date="2025-02-28T11:36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:rsidR="00F70F99" w:rsidRDefault="00CD265C">
            <w:pPr>
              <w:spacing w:after="0"/>
              <w:rPr>
                <w:ins w:id="139" w:author="Limeng Ma-Asiainfo0219" w:date="2025-02-28T11:3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0" w:author="Limeng Ma-Asiainfo0219" w:date="2025-02-28T11:36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F70F99" w:rsidRDefault="00CD265C">
            <w:pPr>
              <w:spacing w:after="0"/>
              <w:rPr>
                <w:ins w:id="141" w:author="Limeng Ma-Asiainfo0219" w:date="2025-02-28T11:3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2" w:author="Limeng Ma-Asiainfo0219" w:date="2025-02-28T11:36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F70F99" w:rsidRDefault="00CD265C">
            <w:pPr>
              <w:spacing w:after="0"/>
              <w:rPr>
                <w:ins w:id="143" w:author="Limeng Ma-Asiainfo0219" w:date="2025-02-28T11:3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4" w:author="Limeng Ma-Asiainfo0219" w:date="2025-02-28T11:36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:rsidR="00F70F99" w:rsidRDefault="00CD265C">
            <w:pPr>
              <w:spacing w:after="0"/>
              <w:rPr>
                <w:ins w:id="145" w:author="Limeng Ma-Asiainfo0219" w:date="2025-02-28T11:36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6" w:author="Limeng Ma-Asiainfo0219" w:date="2025-02-28T11:36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F70F99" w:rsidRDefault="00CD265C">
            <w:pPr>
              <w:pStyle w:val="TAL"/>
              <w:keepNext w:val="0"/>
              <w:keepLines w:val="0"/>
              <w:rPr>
                <w:ins w:id="147" w:author="Limeng Ma-Asiainfo0219" w:date="2025-02-28T11:36:00Z"/>
                <w:rFonts w:cs="Arial"/>
                <w:szCs w:val="18"/>
              </w:rPr>
            </w:pPr>
            <w:proofErr w:type="spellStart"/>
            <w:ins w:id="148" w:author="Limeng Ma-Asiainfo0219" w:date="2025-02-28T11:36:00Z">
              <w:r>
                <w:rPr>
                  <w:rFonts w:cs="Arial"/>
                  <w:snapToGrid w:val="0"/>
                  <w:szCs w:val="18"/>
                </w:rPr>
                <w:t>isNullable</w:t>
              </w:r>
              <w:proofErr w:type="spellEnd"/>
              <w:r>
                <w:rPr>
                  <w:rFonts w:cs="Arial"/>
                  <w:snapToGrid w:val="0"/>
                  <w:szCs w:val="18"/>
                </w:rPr>
                <w:t>: False</w:t>
              </w:r>
            </w:ins>
          </w:p>
        </w:tc>
      </w:tr>
    </w:tbl>
    <w:p w:rsidR="00F70F99" w:rsidRDefault="00F70F99"/>
    <w:p w:rsidR="00DC62BE" w:rsidRDefault="00DC62BE" w:rsidP="00DC62BE"/>
    <w:p w:rsidR="000B2C03" w:rsidRDefault="000B2C03" w:rsidP="00DC62BE"/>
    <w:p w:rsidR="000B2C03" w:rsidRDefault="000B2C03" w:rsidP="00DC62B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C62BE" w:rsidRPr="007D21AA" w:rsidTr="00EC7FE3">
        <w:tc>
          <w:tcPr>
            <w:tcW w:w="9521" w:type="dxa"/>
            <w:shd w:val="clear" w:color="auto" w:fill="FFFFCC"/>
            <w:vAlign w:val="center"/>
          </w:tcPr>
          <w:p w:rsidR="00DC62BE" w:rsidRPr="007D21AA" w:rsidRDefault="00DC62BE" w:rsidP="00DC62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3rd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F70F99" w:rsidRDefault="00CD265C">
      <w:pPr>
        <w:pStyle w:val="2"/>
      </w:pPr>
      <w:bookmarkStart w:id="149" w:name="_Toc187394916"/>
      <w:r>
        <w:lastRenderedPageBreak/>
        <w:t>8.</w:t>
      </w:r>
      <w:r>
        <w:rPr>
          <w:lang w:eastAsia="zh-CN"/>
        </w:rPr>
        <w:t>6</w:t>
      </w:r>
      <w:r>
        <w:tab/>
        <w:t>Enumerations</w:t>
      </w:r>
      <w:bookmarkEnd w:id="149"/>
    </w:p>
    <w:p w:rsidR="00F70F99" w:rsidRDefault="00CD265C">
      <w:pPr>
        <w:pStyle w:val="30"/>
        <w:rPr>
          <w:lang w:eastAsia="zh-CN"/>
        </w:rPr>
      </w:pPr>
      <w:bookmarkStart w:id="150" w:name="_CR8_X6_1"/>
      <w:bookmarkStart w:id="151" w:name="_Toc33980738"/>
      <w:bookmarkStart w:id="152" w:name="_Toc106638702"/>
      <w:bookmarkStart w:id="153" w:name="_Toc36462538"/>
      <w:bookmarkStart w:id="154" w:name="_Toc88742969"/>
      <w:bookmarkStart w:id="155" w:name="_Toc56754203"/>
      <w:bookmarkStart w:id="156" w:name="_Toc101254317"/>
      <w:bookmarkStart w:id="157" w:name="_Toc104112029"/>
      <w:bookmarkStart w:id="158" w:name="_Toc43025973"/>
      <w:bookmarkStart w:id="159" w:name="_Toc24926129"/>
      <w:bookmarkStart w:id="160" w:name="_Toc104192206"/>
      <w:bookmarkStart w:id="161" w:name="_Toc104192766"/>
      <w:bookmarkStart w:id="162" w:name="_Toc36462734"/>
      <w:bookmarkStart w:id="163" w:name="_Toc24925775"/>
      <w:bookmarkStart w:id="164" w:name="_Toc33963982"/>
      <w:bookmarkStart w:id="165" w:name="_Toc24925953"/>
      <w:bookmarkStart w:id="166" w:name="_Toc49763507"/>
      <w:bookmarkStart w:id="167" w:name="_Toc101253878"/>
      <w:bookmarkStart w:id="168" w:name="_Toc178092707"/>
      <w:bookmarkStart w:id="169" w:name="_Toc187394917"/>
      <w:bookmarkEnd w:id="150"/>
      <w:r>
        <w:t>8.6.1</w:t>
      </w:r>
      <w:r>
        <w:tab/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proofErr w:type="spellStart"/>
      <w:r>
        <w:rPr>
          <w:rFonts w:ascii="Courier New" w:hAnsi="Courier New" w:cs="Courier New"/>
        </w:rPr>
        <w:t>MDAType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t>&lt;&lt;</w:t>
      </w:r>
      <w:r>
        <w:rPr>
          <w:lang w:eastAsia="zh-CN"/>
        </w:rPr>
        <w:t>e</w:t>
      </w:r>
      <w:r>
        <w:t>numeration&gt;&gt;</w:t>
      </w:r>
      <w:bookmarkEnd w:id="168"/>
      <w:bookmarkEnd w:id="169"/>
    </w:p>
    <w:p w:rsidR="00F70F99" w:rsidRDefault="00CD265C">
      <w:pPr>
        <w:pStyle w:val="TH"/>
      </w:pPr>
      <w:bookmarkStart w:id="170" w:name="_CRTable8_X6_11"/>
      <w:r>
        <w:t>Table </w:t>
      </w:r>
      <w:bookmarkEnd w:id="170"/>
      <w:r>
        <w:t>8.</w:t>
      </w:r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t xml:space="preserve">1-1: </w:t>
      </w:r>
      <w:r>
        <w:rPr>
          <w:lang w:eastAsia="zh-CN"/>
        </w:rPr>
        <w:t>&lt;&lt;e</w:t>
      </w:r>
      <w:r>
        <w:t>numeration</w:t>
      </w:r>
      <w:r>
        <w:rPr>
          <w:lang w:eastAsia="zh-CN"/>
        </w:rPr>
        <w:t>&gt;&gt;</w:t>
      </w:r>
      <w:r>
        <w:t xml:space="preserve"> </w:t>
      </w:r>
      <w:proofErr w:type="spellStart"/>
      <w:r>
        <w:rPr>
          <w:rFonts w:ascii="Courier New" w:hAnsi="Courier New" w:cs="Courier New"/>
          <w:b w:val="0"/>
          <w:sz w:val="28"/>
        </w:rPr>
        <w:t>MDAType</w:t>
      </w:r>
      <w:proofErr w:type="spellEnd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5"/>
        <w:gridCol w:w="2958"/>
      </w:tblGrid>
      <w:tr w:rsidR="00F70F99" w:rsidTr="00920058">
        <w:trPr>
          <w:trHeight w:val="231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H"/>
            </w:pPr>
            <w:r>
              <w:t>Description</w:t>
            </w:r>
          </w:p>
        </w:tc>
      </w:tr>
      <w:tr w:rsidR="00F70F99" w:rsidTr="0092005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>"</w:t>
            </w:r>
            <w:bookmarkStart w:id="171" w:name="_Hlk188434186"/>
            <w:r>
              <w:t>COVERAGEANALYTICS_COVERAGEPROBLEMANALYSIS</w:t>
            </w:r>
            <w:bookmarkEnd w:id="171"/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  <w:rPr>
                <w:highlight w:val="red"/>
              </w:rPr>
            </w:pPr>
            <w:r>
              <w:t xml:space="preserve">Indicates that the </w:t>
            </w:r>
            <w:bookmarkStart w:id="172" w:name="_Hlk188436478"/>
            <w:r>
              <w:t>MDA type for the Coverage problem analysis</w:t>
            </w:r>
            <w:bookmarkEnd w:id="172"/>
            <w:r>
              <w:t xml:space="preserve"> defined in clause 8.4.1.1</w:t>
            </w:r>
          </w:p>
        </w:tc>
      </w:tr>
      <w:tr w:rsidR="00F70F99" w:rsidTr="00920058">
        <w:trPr>
          <w:trHeight w:val="231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>"</w:t>
            </w:r>
            <w:r>
              <w:rPr>
                <w:lang w:eastAsia="zh-CN"/>
              </w:rPr>
              <w:t>COVERAGEANALYTICS_PAGINGOPTIMIZATION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  <w:rPr>
                <w:highlight w:val="red"/>
              </w:rPr>
            </w:pPr>
            <w:r>
              <w:t xml:space="preserve">Indicates that the </w:t>
            </w:r>
            <w:bookmarkStart w:id="173" w:name="_Hlk188436490"/>
            <w:r>
              <w:t>MDA type for the Paging Optimization</w:t>
            </w:r>
            <w:bookmarkEnd w:id="173"/>
            <w:r>
              <w:t xml:space="preserve"> defined in clause 8.4.1.2</w:t>
            </w:r>
          </w:p>
        </w:tc>
      </w:tr>
      <w:tr w:rsidR="00F70F99" w:rsidTr="0092005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SLSANALYSIS_SERVICEEXPERIENCEANALYSIS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 xml:space="preserve">Indicates that the </w:t>
            </w:r>
            <w:bookmarkStart w:id="174" w:name="_Hlk188436509"/>
            <w:r>
              <w:t>MDA type for the Service experience analysis</w:t>
            </w:r>
            <w:bookmarkEnd w:id="174"/>
            <w:r>
              <w:t xml:space="preserve"> defined in clause 8.4.2.1</w:t>
            </w:r>
          </w:p>
        </w:tc>
      </w:tr>
      <w:tr w:rsidR="00F70F99" w:rsidTr="0092005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SLSANALYSIS_NETWORKSLICETHROUGHPUTANALYSIS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 xml:space="preserve">Indicates that the </w:t>
            </w:r>
            <w:bookmarkStart w:id="175" w:name="_Hlk188436516"/>
            <w:r>
              <w:t>MDA type for the Network slice throughput analysis</w:t>
            </w:r>
            <w:bookmarkEnd w:id="175"/>
            <w:r>
              <w:t xml:space="preserve"> defined in clause 8.4.2.2</w:t>
            </w:r>
          </w:p>
        </w:tc>
      </w:tr>
      <w:tr w:rsidR="00F70F99" w:rsidTr="0092005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SLSANALYSIS_NETWORKSLICETRAFFICANALYSIS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 xml:space="preserve">Indicates that the </w:t>
            </w:r>
            <w:bookmarkStart w:id="176" w:name="_Hlk188436528"/>
            <w:r>
              <w:t>MDA type for the Network slice traffic prediction</w:t>
            </w:r>
            <w:bookmarkEnd w:id="176"/>
            <w:r>
              <w:t xml:space="preserve"> defined in clause 8.4.2.3</w:t>
            </w:r>
          </w:p>
        </w:tc>
      </w:tr>
      <w:tr w:rsidR="00F70F99" w:rsidTr="0092005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SLSANALYSIS_E2ELATENCYANALYSIS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 xml:space="preserve">Indicates that the </w:t>
            </w:r>
            <w:bookmarkStart w:id="177" w:name="_Hlk188436538"/>
            <w:r>
              <w:t>MDA type for the E2E latency analysis</w:t>
            </w:r>
            <w:bookmarkEnd w:id="177"/>
            <w:r>
              <w:t xml:space="preserve"> defined in clause 8.4.2.4</w:t>
            </w:r>
          </w:p>
        </w:tc>
      </w:tr>
      <w:tr w:rsidR="00F70F99" w:rsidTr="0092005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>"</w:t>
            </w:r>
            <w:r>
              <w:rPr>
                <w:lang w:eastAsia="zh-CN"/>
              </w:rPr>
              <w:t>SLSANALYSIS_NETWORKSLICELOADANALYSIS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 xml:space="preserve">Indicates that the </w:t>
            </w:r>
            <w:bookmarkStart w:id="178" w:name="_Hlk188436623"/>
            <w:r>
              <w:t>MDA type for the Network slice load analysis</w:t>
            </w:r>
            <w:bookmarkEnd w:id="178"/>
            <w:r>
              <w:t xml:space="preserve"> defined in clause 8.4.2.5</w:t>
            </w:r>
          </w:p>
        </w:tc>
      </w:tr>
      <w:tr w:rsidR="008864C0" w:rsidTr="00920058">
        <w:trPr>
          <w:trHeight w:val="239"/>
          <w:ins w:id="179" w:author="Zhanwu Li - AsiaInfo" w:date="2025-04-08T20:46:00Z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64C0" w:rsidRDefault="008864C0" w:rsidP="008864C0">
            <w:pPr>
              <w:pStyle w:val="TAL"/>
              <w:rPr>
                <w:ins w:id="180" w:author="Zhanwu Li - AsiaInfo" w:date="2025-04-08T20:46:00Z"/>
              </w:rPr>
            </w:pPr>
            <w:ins w:id="181" w:author="Zhanwu Li - AsiaInfo" w:date="2025-04-08T20:46:00Z">
              <w:r w:rsidRPr="00D47EA6">
                <w:t>"SLSANALYSIS_EDGECOMPUTINGPERFORMANCEANALYSIS"</w:t>
              </w:r>
            </w:ins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64C0" w:rsidRDefault="008864C0" w:rsidP="008864C0">
            <w:pPr>
              <w:pStyle w:val="TAL"/>
              <w:rPr>
                <w:ins w:id="182" w:author="Zhanwu Li - AsiaInfo" w:date="2025-04-08T20:46:00Z"/>
              </w:rPr>
            </w:pPr>
            <w:ins w:id="183" w:author="Zhanwu Li - AsiaInfo" w:date="2025-04-08T20:46:00Z">
              <w:r w:rsidRPr="00D47EA6">
                <w:t>Indicates that the MDA type for the Edge Computing Performance Analysis defined in clause 8.4.2.X</w:t>
              </w:r>
            </w:ins>
          </w:p>
        </w:tc>
      </w:tr>
      <w:tr w:rsidR="00F70F99" w:rsidTr="0092005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>"</w:t>
            </w:r>
            <w:r>
              <w:rPr>
                <w:lang w:eastAsia="zh-CN"/>
              </w:rPr>
              <w:t>MDAASSISTEDFAULTMANAGEMENT_</w:t>
            </w:r>
            <w:r>
              <w:t>FAILUREPREDICTION"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 xml:space="preserve">Indicates that the </w:t>
            </w:r>
            <w:bookmarkStart w:id="184" w:name="_Hlk188436631"/>
            <w:r>
              <w:t>MDA type for the MDA assisted failure prediction</w:t>
            </w:r>
            <w:bookmarkEnd w:id="184"/>
            <w:r>
              <w:t xml:space="preserve"> defined in clause 8.4.3.1</w:t>
            </w:r>
          </w:p>
        </w:tc>
      </w:tr>
      <w:tr w:rsidR="00F70F99" w:rsidTr="0092005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>"</w:t>
            </w:r>
            <w:r>
              <w:rPr>
                <w:lang w:eastAsia="zh-CN"/>
              </w:rPr>
              <w:t>MDAASSISTEDENERGYSAVING_</w:t>
            </w:r>
            <w:r>
              <w:t>ENERGYSAVINGANALYSIS"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 xml:space="preserve">Indicates that the </w:t>
            </w:r>
            <w:bookmarkStart w:id="185" w:name="_Hlk188436638"/>
            <w:r>
              <w:t>MDA type for the Energy saving analysis</w:t>
            </w:r>
            <w:bookmarkEnd w:id="185"/>
            <w:r>
              <w:t xml:space="preserve"> defined in clause 8.4.4.1</w:t>
            </w:r>
          </w:p>
        </w:tc>
      </w:tr>
      <w:tr w:rsidR="00F70F99" w:rsidTr="0092005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>"MOBILITYMANAGEMENTANALYTICS_MOBILITYPERFORMANCEANALYSIS"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 xml:space="preserve">Indicates that the </w:t>
            </w:r>
            <w:bookmarkStart w:id="186" w:name="_Hlk188436645"/>
            <w:r>
              <w:t>MDA type for the Mobility performance analysis</w:t>
            </w:r>
            <w:bookmarkEnd w:id="186"/>
            <w:r>
              <w:t xml:space="preserve"> defined in clause 8.4.5.1</w:t>
            </w:r>
          </w:p>
        </w:tc>
      </w:tr>
      <w:tr w:rsidR="00F70F99" w:rsidTr="0092005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>"MOBILITYMANAGEMENTANALYTICS_HANDOVEROPTIMIZATION"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 xml:space="preserve">Indicates that the </w:t>
            </w:r>
            <w:bookmarkStart w:id="187" w:name="_Hlk188436653"/>
            <w:r>
              <w:t>MDA type for the Handover Optimization analysis</w:t>
            </w:r>
            <w:bookmarkEnd w:id="187"/>
            <w:r>
              <w:t xml:space="preserve"> defined in clause 8.4.5.2</w:t>
            </w:r>
          </w:p>
        </w:tc>
      </w:tr>
      <w:tr w:rsidR="00F70F99" w:rsidTr="0092005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>"MAINTENANCE_MAINTENANCEANALYTICS"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 xml:space="preserve">Indicates that the </w:t>
            </w:r>
            <w:bookmarkStart w:id="188" w:name="_Hlk188436661"/>
            <w:r>
              <w:t xml:space="preserve">MDA type for the </w:t>
            </w:r>
            <w:proofErr w:type="spellStart"/>
            <w:r>
              <w:t>Maintenance.MaintenanceAnalytics</w:t>
            </w:r>
            <w:bookmarkEnd w:id="188"/>
            <w:proofErr w:type="spellEnd"/>
            <w:r>
              <w:t xml:space="preserve"> defined in clause 8.4.6.1</w:t>
            </w:r>
          </w:p>
        </w:tc>
      </w:tr>
      <w:tr w:rsidR="00F70F99" w:rsidTr="0092005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>"</w:t>
            </w:r>
            <w:r>
              <w:rPr>
                <w:rFonts w:eastAsiaTheme="minorEastAsia"/>
              </w:rPr>
              <w:t>RESOURCEANALYTICS_VIRTUALIZEDRESOURCEUTILIZATIONANALYSISNF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 xml:space="preserve">Indicates that the </w:t>
            </w:r>
            <w:bookmarkStart w:id="189" w:name="_Hlk188436667"/>
            <w:r>
              <w:t>MDA type for the Virtualized resource utilization analysis</w:t>
            </w:r>
            <w:bookmarkEnd w:id="189"/>
            <w:r>
              <w:t xml:space="preserve"> defined in clause 8.4.7.1.1</w:t>
            </w:r>
          </w:p>
        </w:tc>
      </w:tr>
      <w:tr w:rsidR="00F70F99" w:rsidTr="0092005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>"</w:t>
            </w:r>
            <w:r>
              <w:rPr>
                <w:rFonts w:eastAsiaTheme="minorEastAsia"/>
              </w:rPr>
              <w:t>RESOURCEANALYTICS_PHYISCALRESOURCEUTILIZATIONANALYSISNF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 xml:space="preserve">Indicates that the </w:t>
            </w:r>
            <w:bookmarkStart w:id="190" w:name="_Hlk188436674"/>
            <w:r>
              <w:t xml:space="preserve">MDA type for the </w:t>
            </w:r>
            <w:r>
              <w:rPr>
                <w:rFonts w:eastAsiaTheme="minorEastAsia"/>
              </w:rPr>
              <w:t>Physical resource utilization analysis</w:t>
            </w:r>
            <w:bookmarkEnd w:id="190"/>
            <w:r>
              <w:t xml:space="preserve"> defined in clause 8.4.7.1.2</w:t>
            </w:r>
          </w:p>
        </w:tc>
      </w:tr>
      <w:tr w:rsidR="00F70F99" w:rsidTr="0092005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>"</w:t>
            </w:r>
            <w:r>
              <w:rPr>
                <w:rFonts w:eastAsiaTheme="minorEastAsia"/>
              </w:rPr>
              <w:t>RESOURCEANALYTICS_</w:t>
            </w:r>
            <w:r>
              <w:rPr>
                <w:rFonts w:eastAsiaTheme="minorEastAsia"/>
                <w:lang w:eastAsia="zh-CN"/>
              </w:rPr>
              <w:t>5GC</w:t>
            </w:r>
            <w:r>
              <w:rPr>
                <w:rFonts w:eastAsiaTheme="minorEastAsia"/>
              </w:rPr>
              <w:t>CONTROLPLANECONGESTIONANALYSIS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 xml:space="preserve">Indicates that the </w:t>
            </w:r>
            <w:bookmarkStart w:id="191" w:name="_Hlk188436681"/>
            <w:r>
              <w:t>MDA type for the 5</w:t>
            </w:r>
            <w:r>
              <w:rPr>
                <w:rFonts w:eastAsiaTheme="minorEastAsia"/>
              </w:rPr>
              <w:t xml:space="preserve">GC </w:t>
            </w:r>
            <w:r>
              <w:rPr>
                <w:rFonts w:eastAsiaTheme="minorEastAsia"/>
                <w:lang w:eastAsia="zh-CN"/>
              </w:rPr>
              <w:t>Control plane congestion analysis</w:t>
            </w:r>
            <w:bookmarkEnd w:id="191"/>
            <w:r>
              <w:t xml:space="preserve"> defined in clause 8.4.7.1.3</w:t>
            </w:r>
          </w:p>
        </w:tc>
      </w:tr>
      <w:tr w:rsidR="00F70F99" w:rsidTr="0092005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>"PREDICTIONS_PMDATA"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F99" w:rsidRDefault="00CD265C">
            <w:pPr>
              <w:pStyle w:val="TAL"/>
            </w:pPr>
            <w:r>
              <w:t xml:space="preserve">Indicates that the </w:t>
            </w:r>
            <w:bookmarkStart w:id="192" w:name="_Hlk188436689"/>
            <w:r>
              <w:t>MDA type for the MDA assisted PM predictions</w:t>
            </w:r>
            <w:bookmarkEnd w:id="192"/>
            <w:r>
              <w:t xml:space="preserve"> defined in clause 8.4.8.1</w:t>
            </w:r>
          </w:p>
        </w:tc>
      </w:tr>
      <w:tr w:rsidR="00920058" w:rsidTr="00920058">
        <w:trPr>
          <w:trHeight w:val="239"/>
        </w:trPr>
        <w:tc>
          <w:tcPr>
            <w:tcW w:w="3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058" w:rsidRDefault="00920058" w:rsidP="00920058">
            <w:pPr>
              <w:pStyle w:val="TAL"/>
            </w:pPr>
            <w:r>
              <w:t>"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ETHROUGHPUTANALYTICS_UETHROUGHPUTPROBLEMANALYSIS</w:t>
            </w:r>
            <w:r>
              <w:t>"</w:t>
            </w:r>
          </w:p>
        </w:tc>
        <w:tc>
          <w:tcPr>
            <w:tcW w:w="1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058" w:rsidRDefault="00920058" w:rsidP="00920058">
            <w:pPr>
              <w:pStyle w:val="TAL"/>
            </w:pPr>
            <w:r>
              <w:t>Indicates that the MDA type for the UE throughput a</w:t>
            </w:r>
            <w:r w:rsidRPr="00BC0026">
              <w:t>nalysis</w:t>
            </w:r>
            <w:r>
              <w:t xml:space="preserve"> defined in clause </w:t>
            </w:r>
            <w:r w:rsidRPr="00BC0026">
              <w:t>8.4.</w:t>
            </w:r>
            <w:r>
              <w:t>2.6</w:t>
            </w:r>
          </w:p>
        </w:tc>
      </w:tr>
    </w:tbl>
    <w:p w:rsidR="00F70F99" w:rsidRDefault="00F70F99">
      <w:pPr>
        <w:rPr>
          <w:rFonts w:eastAsiaTheme="minorEastAsia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37C09" w:rsidRPr="007D21AA" w:rsidTr="00EC7FE3">
        <w:trPr>
          <w:ins w:id="193" w:author="Zhanwu Li - AsiaInfo" w:date="2025-04-09T11:16:00Z"/>
        </w:trPr>
        <w:tc>
          <w:tcPr>
            <w:tcW w:w="9521" w:type="dxa"/>
            <w:shd w:val="clear" w:color="auto" w:fill="FFFFCC"/>
            <w:vAlign w:val="center"/>
          </w:tcPr>
          <w:p w:rsidR="00437C09" w:rsidRPr="007D21AA" w:rsidRDefault="00437C09" w:rsidP="00EC7FE3">
            <w:pPr>
              <w:jc w:val="center"/>
              <w:rPr>
                <w:ins w:id="194" w:author="Zhanwu Li - AsiaInfo" w:date="2025-04-09T11:16:00Z"/>
                <w:rFonts w:ascii="Arial" w:hAnsi="Arial" w:cs="Arial"/>
                <w:b/>
                <w:bCs/>
                <w:sz w:val="28"/>
                <w:szCs w:val="28"/>
              </w:rPr>
            </w:pPr>
            <w:ins w:id="195" w:author="Zhanwu Li - AsiaInfo" w:date="2025-04-09T11:16:00Z">
              <w:r>
                <w:rPr>
                  <w:rFonts w:ascii="Arial" w:hAnsi="Arial" w:cs="Arial"/>
                  <w:b/>
                  <w:bCs/>
                  <w:sz w:val="28"/>
                  <w:szCs w:val="28"/>
                  <w:lang w:eastAsia="zh-CN"/>
                </w:rPr>
                <w:t>End of</w:t>
              </w:r>
              <w:r>
                <w:rPr>
                  <w:rFonts w:ascii="Arial" w:hAnsi="Arial" w:cs="Arial" w:hint="eastAsia"/>
                  <w:b/>
                  <w:bCs/>
                  <w:sz w:val="28"/>
                  <w:szCs w:val="2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b/>
                  <w:bCs/>
                  <w:sz w:val="28"/>
                  <w:szCs w:val="28"/>
                  <w:lang w:eastAsia="zh-CN"/>
                </w:rPr>
                <w:t>changes</w:t>
              </w:r>
            </w:ins>
          </w:p>
        </w:tc>
      </w:tr>
    </w:tbl>
    <w:p w:rsidR="00F70F99" w:rsidRDefault="00F70F99" w:rsidP="00437C09"/>
    <w:sectPr w:rsidR="00F70F99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2710" w:rsidRDefault="00A02710">
      <w:pPr>
        <w:spacing w:after="0"/>
      </w:pPr>
      <w:r>
        <w:separator/>
      </w:r>
    </w:p>
  </w:endnote>
  <w:endnote w:type="continuationSeparator" w:id="0">
    <w:p w:rsidR="00A02710" w:rsidRDefault="00A027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2710" w:rsidRDefault="00A02710">
      <w:pPr>
        <w:spacing w:after="0"/>
      </w:pPr>
      <w:r>
        <w:separator/>
      </w:r>
    </w:p>
  </w:footnote>
  <w:footnote w:type="continuationSeparator" w:id="0">
    <w:p w:rsidR="00A02710" w:rsidRDefault="00A027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F99" w:rsidRDefault="00CD265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F99" w:rsidRDefault="00CD265C">
    <w:pPr>
      <w:pStyle w:val="af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meng Ma-Asiainfo0219">
    <w15:presenceInfo w15:providerId="None" w15:userId="Limeng Ma-Asiainfo0219"/>
  </w15:person>
  <w15:person w15:author="Zhanwu Li - AsiaInfo">
    <w15:presenceInfo w15:providerId="None" w15:userId="Zhanwu Li - AsiaInf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36542"/>
    <w:rsid w:val="00070E09"/>
    <w:rsid w:val="000830EF"/>
    <w:rsid w:val="000A6394"/>
    <w:rsid w:val="000B2C03"/>
    <w:rsid w:val="000B2EDD"/>
    <w:rsid w:val="000B7FED"/>
    <w:rsid w:val="000C038A"/>
    <w:rsid w:val="000C6598"/>
    <w:rsid w:val="000D44B3"/>
    <w:rsid w:val="000E7253"/>
    <w:rsid w:val="000F2E79"/>
    <w:rsid w:val="000F3A76"/>
    <w:rsid w:val="00102B26"/>
    <w:rsid w:val="00112F03"/>
    <w:rsid w:val="00121C16"/>
    <w:rsid w:val="0012584E"/>
    <w:rsid w:val="00133269"/>
    <w:rsid w:val="00142520"/>
    <w:rsid w:val="00145D43"/>
    <w:rsid w:val="00181FF5"/>
    <w:rsid w:val="00192C46"/>
    <w:rsid w:val="001A08B3"/>
    <w:rsid w:val="001A7B60"/>
    <w:rsid w:val="001B52F0"/>
    <w:rsid w:val="001B7A65"/>
    <w:rsid w:val="001E41F3"/>
    <w:rsid w:val="001F3CD8"/>
    <w:rsid w:val="00211EDC"/>
    <w:rsid w:val="00245690"/>
    <w:rsid w:val="0026004D"/>
    <w:rsid w:val="00260628"/>
    <w:rsid w:val="002640DD"/>
    <w:rsid w:val="00272AA6"/>
    <w:rsid w:val="00275D12"/>
    <w:rsid w:val="00284FEB"/>
    <w:rsid w:val="002860C4"/>
    <w:rsid w:val="0028642E"/>
    <w:rsid w:val="002B3DC2"/>
    <w:rsid w:val="002B5741"/>
    <w:rsid w:val="002C287F"/>
    <w:rsid w:val="002E472E"/>
    <w:rsid w:val="002F093E"/>
    <w:rsid w:val="002F3D90"/>
    <w:rsid w:val="00305409"/>
    <w:rsid w:val="00332384"/>
    <w:rsid w:val="003345CF"/>
    <w:rsid w:val="003408EB"/>
    <w:rsid w:val="003609EF"/>
    <w:rsid w:val="0036231A"/>
    <w:rsid w:val="00374DD4"/>
    <w:rsid w:val="003827EB"/>
    <w:rsid w:val="003932B7"/>
    <w:rsid w:val="00396D34"/>
    <w:rsid w:val="003A5434"/>
    <w:rsid w:val="003C1CCC"/>
    <w:rsid w:val="003C67EB"/>
    <w:rsid w:val="003D6BF6"/>
    <w:rsid w:val="003E1A36"/>
    <w:rsid w:val="003F6720"/>
    <w:rsid w:val="003F6EF6"/>
    <w:rsid w:val="00410371"/>
    <w:rsid w:val="004108F8"/>
    <w:rsid w:val="004242F1"/>
    <w:rsid w:val="00437C09"/>
    <w:rsid w:val="00471502"/>
    <w:rsid w:val="00475AB0"/>
    <w:rsid w:val="004B46C9"/>
    <w:rsid w:val="004B75B7"/>
    <w:rsid w:val="004C5589"/>
    <w:rsid w:val="005141D9"/>
    <w:rsid w:val="005153F7"/>
    <w:rsid w:val="0051580D"/>
    <w:rsid w:val="00537B59"/>
    <w:rsid w:val="00542BA4"/>
    <w:rsid w:val="005467E4"/>
    <w:rsid w:val="00547111"/>
    <w:rsid w:val="00555167"/>
    <w:rsid w:val="00592D74"/>
    <w:rsid w:val="005931EA"/>
    <w:rsid w:val="005D2827"/>
    <w:rsid w:val="005E2C44"/>
    <w:rsid w:val="00621188"/>
    <w:rsid w:val="006257ED"/>
    <w:rsid w:val="00653DE4"/>
    <w:rsid w:val="00665C47"/>
    <w:rsid w:val="0068008F"/>
    <w:rsid w:val="00695808"/>
    <w:rsid w:val="006A61D6"/>
    <w:rsid w:val="006B46FB"/>
    <w:rsid w:val="006D61DC"/>
    <w:rsid w:val="006E1952"/>
    <w:rsid w:val="006E21FB"/>
    <w:rsid w:val="00717676"/>
    <w:rsid w:val="007310FE"/>
    <w:rsid w:val="007333E2"/>
    <w:rsid w:val="00770E50"/>
    <w:rsid w:val="00792342"/>
    <w:rsid w:val="007972BF"/>
    <w:rsid w:val="007977A8"/>
    <w:rsid w:val="007B512A"/>
    <w:rsid w:val="007C2097"/>
    <w:rsid w:val="007D6A07"/>
    <w:rsid w:val="007F4A3B"/>
    <w:rsid w:val="007F7259"/>
    <w:rsid w:val="0080312B"/>
    <w:rsid w:val="008040A8"/>
    <w:rsid w:val="00807541"/>
    <w:rsid w:val="00807FE9"/>
    <w:rsid w:val="00823CA1"/>
    <w:rsid w:val="008279FA"/>
    <w:rsid w:val="008626E7"/>
    <w:rsid w:val="00870EE7"/>
    <w:rsid w:val="008863B9"/>
    <w:rsid w:val="008864C0"/>
    <w:rsid w:val="008A1EF7"/>
    <w:rsid w:val="008A45A6"/>
    <w:rsid w:val="008D3CCC"/>
    <w:rsid w:val="008F0808"/>
    <w:rsid w:val="008F08DD"/>
    <w:rsid w:val="008F3789"/>
    <w:rsid w:val="008F686C"/>
    <w:rsid w:val="00901E6B"/>
    <w:rsid w:val="00905123"/>
    <w:rsid w:val="009148DE"/>
    <w:rsid w:val="00920058"/>
    <w:rsid w:val="00941E30"/>
    <w:rsid w:val="0095233E"/>
    <w:rsid w:val="009531B0"/>
    <w:rsid w:val="009741B3"/>
    <w:rsid w:val="009777D9"/>
    <w:rsid w:val="00984290"/>
    <w:rsid w:val="00991B88"/>
    <w:rsid w:val="009A5753"/>
    <w:rsid w:val="009A579D"/>
    <w:rsid w:val="009C30E2"/>
    <w:rsid w:val="009E3297"/>
    <w:rsid w:val="009F734F"/>
    <w:rsid w:val="00A00C23"/>
    <w:rsid w:val="00A02710"/>
    <w:rsid w:val="00A03DD1"/>
    <w:rsid w:val="00A066BA"/>
    <w:rsid w:val="00A22EDC"/>
    <w:rsid w:val="00A246B6"/>
    <w:rsid w:val="00A40683"/>
    <w:rsid w:val="00A46F2D"/>
    <w:rsid w:val="00A47E70"/>
    <w:rsid w:val="00A50CF0"/>
    <w:rsid w:val="00A50FB6"/>
    <w:rsid w:val="00A5294F"/>
    <w:rsid w:val="00A75246"/>
    <w:rsid w:val="00A7671C"/>
    <w:rsid w:val="00A85CBE"/>
    <w:rsid w:val="00AA2CBC"/>
    <w:rsid w:val="00AB68D3"/>
    <w:rsid w:val="00AC5820"/>
    <w:rsid w:val="00AD1CD8"/>
    <w:rsid w:val="00AD295F"/>
    <w:rsid w:val="00AD3A35"/>
    <w:rsid w:val="00AE2D95"/>
    <w:rsid w:val="00B258BB"/>
    <w:rsid w:val="00B318C4"/>
    <w:rsid w:val="00B34931"/>
    <w:rsid w:val="00B4095C"/>
    <w:rsid w:val="00B56523"/>
    <w:rsid w:val="00B62999"/>
    <w:rsid w:val="00B66306"/>
    <w:rsid w:val="00B669B2"/>
    <w:rsid w:val="00B67B97"/>
    <w:rsid w:val="00B9239F"/>
    <w:rsid w:val="00B968C8"/>
    <w:rsid w:val="00BA3EC5"/>
    <w:rsid w:val="00BA51D9"/>
    <w:rsid w:val="00BB5DFC"/>
    <w:rsid w:val="00BC0E90"/>
    <w:rsid w:val="00BD279D"/>
    <w:rsid w:val="00BD6BB8"/>
    <w:rsid w:val="00BE1B6C"/>
    <w:rsid w:val="00C23872"/>
    <w:rsid w:val="00C27099"/>
    <w:rsid w:val="00C30843"/>
    <w:rsid w:val="00C534C3"/>
    <w:rsid w:val="00C66BA2"/>
    <w:rsid w:val="00C7626D"/>
    <w:rsid w:val="00C870F6"/>
    <w:rsid w:val="00C87666"/>
    <w:rsid w:val="00C95985"/>
    <w:rsid w:val="00CB63DD"/>
    <w:rsid w:val="00CC5026"/>
    <w:rsid w:val="00CC68D0"/>
    <w:rsid w:val="00CD265C"/>
    <w:rsid w:val="00CF5BDB"/>
    <w:rsid w:val="00D02F1E"/>
    <w:rsid w:val="00D03F9A"/>
    <w:rsid w:val="00D06D51"/>
    <w:rsid w:val="00D0790F"/>
    <w:rsid w:val="00D24991"/>
    <w:rsid w:val="00D50255"/>
    <w:rsid w:val="00D66520"/>
    <w:rsid w:val="00D84AE9"/>
    <w:rsid w:val="00D9124E"/>
    <w:rsid w:val="00DA574C"/>
    <w:rsid w:val="00DA77AC"/>
    <w:rsid w:val="00DB1530"/>
    <w:rsid w:val="00DC62BE"/>
    <w:rsid w:val="00DD1B64"/>
    <w:rsid w:val="00DE34CF"/>
    <w:rsid w:val="00E0079A"/>
    <w:rsid w:val="00E13F3D"/>
    <w:rsid w:val="00E34898"/>
    <w:rsid w:val="00E3776B"/>
    <w:rsid w:val="00E40766"/>
    <w:rsid w:val="00E42098"/>
    <w:rsid w:val="00E42CCA"/>
    <w:rsid w:val="00E46B9D"/>
    <w:rsid w:val="00E622F0"/>
    <w:rsid w:val="00E674FB"/>
    <w:rsid w:val="00E92670"/>
    <w:rsid w:val="00EB09B7"/>
    <w:rsid w:val="00EC06CA"/>
    <w:rsid w:val="00EE7D7C"/>
    <w:rsid w:val="00EE7EB7"/>
    <w:rsid w:val="00F0425A"/>
    <w:rsid w:val="00F072E3"/>
    <w:rsid w:val="00F24342"/>
    <w:rsid w:val="00F25D98"/>
    <w:rsid w:val="00F27259"/>
    <w:rsid w:val="00F300FB"/>
    <w:rsid w:val="00F57258"/>
    <w:rsid w:val="00F57468"/>
    <w:rsid w:val="00F70F99"/>
    <w:rsid w:val="00F90235"/>
    <w:rsid w:val="00FA435D"/>
    <w:rsid w:val="00FB6386"/>
    <w:rsid w:val="00FD0055"/>
    <w:rsid w:val="00FD5084"/>
    <w:rsid w:val="00FE0EC5"/>
    <w:rsid w:val="00FF1C45"/>
    <w:rsid w:val="02A4476B"/>
    <w:rsid w:val="03F1002F"/>
    <w:rsid w:val="0F286D29"/>
    <w:rsid w:val="1D1C148A"/>
    <w:rsid w:val="1E993D6B"/>
    <w:rsid w:val="3BE71B25"/>
    <w:rsid w:val="3BFD046C"/>
    <w:rsid w:val="494D2A33"/>
    <w:rsid w:val="4FBD1F95"/>
    <w:rsid w:val="54F40207"/>
    <w:rsid w:val="5CC84E61"/>
    <w:rsid w:val="63374441"/>
    <w:rsid w:val="686D29DA"/>
    <w:rsid w:val="6B2E4353"/>
    <w:rsid w:val="6F6B4CD9"/>
    <w:rsid w:val="736425A4"/>
    <w:rsid w:val="77985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BAFC3F4-424F-4BB7-BB0D-BD359CBAA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uiPriority w:val="39"/>
    <w:qFormat/>
    <w:pPr>
      <w:ind w:left="1701" w:hanging="1701"/>
    </w:pPr>
  </w:style>
  <w:style w:type="paragraph" w:styleId="41">
    <w:name w:val="toc 4"/>
    <w:basedOn w:val="32"/>
    <w:uiPriority w:val="39"/>
    <w:qFormat/>
    <w:pPr>
      <w:ind w:left="1418" w:hanging="1418"/>
    </w:pPr>
  </w:style>
  <w:style w:type="paragraph" w:styleId="32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a6">
    <w:name w:val="table of authorities"/>
    <w:basedOn w:val="a"/>
    <w:next w:val="a"/>
    <w:qFormat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a7">
    <w:name w:val="Note Heading"/>
    <w:basedOn w:val="a"/>
    <w:next w:val="a"/>
    <w:link w:val="Char0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  <w:qFormat/>
  </w:style>
  <w:style w:type="paragraph" w:styleId="80">
    <w:name w:val="index 8"/>
    <w:basedOn w:val="a"/>
    <w:next w:val="a"/>
    <w:qFormat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a9">
    <w:name w:val="E-mail Signature"/>
    <w:basedOn w:val="a"/>
    <w:link w:val="Char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aa">
    <w:name w:val="Normal Indent"/>
    <w:basedOn w:val="a"/>
    <w:qFormat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b">
    <w:name w:val="caption"/>
    <w:basedOn w:val="a"/>
    <w:next w:val="a"/>
    <w:semiHidden/>
    <w:unhideWhenUsed/>
    <w:qFormat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qFormat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ac">
    <w:name w:val="envelope address"/>
    <w:basedOn w:val="a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d">
    <w:name w:val="Document Map"/>
    <w:basedOn w:val="a"/>
    <w:link w:val="Char2"/>
    <w:qFormat/>
    <w:pPr>
      <w:shd w:val="clear" w:color="auto" w:fill="000080"/>
    </w:pPr>
    <w:rPr>
      <w:rFonts w:ascii="Tahoma" w:hAnsi="Tahoma" w:cs="Tahoma"/>
    </w:rPr>
  </w:style>
  <w:style w:type="paragraph" w:styleId="ae">
    <w:name w:val="toa heading"/>
    <w:basedOn w:val="a"/>
    <w:next w:val="a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">
    <w:name w:val="annotation text"/>
    <w:basedOn w:val="a"/>
    <w:link w:val="Char3"/>
    <w:qFormat/>
  </w:style>
  <w:style w:type="paragraph" w:styleId="61">
    <w:name w:val="index 6"/>
    <w:basedOn w:val="a"/>
    <w:next w:val="a"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af0">
    <w:name w:val="Salutation"/>
    <w:basedOn w:val="a"/>
    <w:next w:val="a"/>
    <w:link w:val="Char4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34">
    <w:name w:val="Body Text 3"/>
    <w:basedOn w:val="a"/>
    <w:link w:val="3Char0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paragraph" w:styleId="af1">
    <w:name w:val="Closing"/>
    <w:basedOn w:val="a"/>
    <w:link w:val="Char5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paragraph" w:styleId="af2">
    <w:name w:val="Body Text"/>
    <w:basedOn w:val="a"/>
    <w:link w:val="Char6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paragraph" w:styleId="af3">
    <w:name w:val="Body Text Indent"/>
    <w:basedOn w:val="a"/>
    <w:link w:val="Char7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paragraph" w:styleId="3">
    <w:name w:val="List Number 3"/>
    <w:basedOn w:val="a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4">
    <w:name w:val="List Continue"/>
    <w:basedOn w:val="a"/>
    <w:qFormat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af5">
    <w:name w:val="Block Text"/>
    <w:basedOn w:val="a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paragraph" w:styleId="43">
    <w:name w:val="index 4"/>
    <w:basedOn w:val="a"/>
    <w:next w:val="a"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af6">
    <w:name w:val="Plain Text"/>
    <w:basedOn w:val="a"/>
    <w:link w:val="Char8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81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af7">
    <w:name w:val="Date"/>
    <w:basedOn w:val="a"/>
    <w:next w:val="a"/>
    <w:link w:val="Char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paragraph" w:styleId="af8">
    <w:name w:val="endnote text"/>
    <w:basedOn w:val="a"/>
    <w:link w:val="Char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54">
    <w:name w:val="List Continue 5"/>
    <w:basedOn w:val="a"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af9">
    <w:name w:val="Balloon Text"/>
    <w:basedOn w:val="a"/>
    <w:link w:val="Charb"/>
    <w:qFormat/>
    <w:rPr>
      <w:rFonts w:ascii="Tahoma" w:hAnsi="Tahoma" w:cs="Tahoma"/>
      <w:sz w:val="16"/>
      <w:szCs w:val="16"/>
    </w:rPr>
  </w:style>
  <w:style w:type="paragraph" w:styleId="afa">
    <w:name w:val="footer"/>
    <w:basedOn w:val="afb"/>
    <w:qFormat/>
    <w:pPr>
      <w:jc w:val="center"/>
    </w:pPr>
    <w:rPr>
      <w:i/>
    </w:rPr>
  </w:style>
  <w:style w:type="paragraph" w:styleId="afb">
    <w:name w:val="header"/>
    <w:link w:val="Charc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c">
    <w:name w:val="envelope return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afd">
    <w:name w:val="Signature"/>
    <w:basedOn w:val="a"/>
    <w:link w:val="Chard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paragraph" w:styleId="44">
    <w:name w:val="List Continue 4"/>
    <w:basedOn w:val="a"/>
    <w:qFormat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afe">
    <w:name w:val="index heading"/>
    <w:basedOn w:val="a"/>
    <w:next w:val="11"/>
    <w:qFormat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qFormat/>
    <w:pPr>
      <w:keepLines/>
      <w:spacing w:after="0"/>
    </w:pPr>
  </w:style>
  <w:style w:type="paragraph" w:styleId="aff">
    <w:name w:val="Subtitle"/>
    <w:basedOn w:val="a"/>
    <w:next w:val="a"/>
    <w:link w:val="Chare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f0">
    <w:name w:val="footnote text"/>
    <w:basedOn w:val="a"/>
    <w:link w:val="Charf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6">
    <w:name w:val="Body Text Indent 3"/>
    <w:basedOn w:val="a"/>
    <w:link w:val="3Char1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paragraph" w:styleId="71">
    <w:name w:val="index 7"/>
    <w:basedOn w:val="a"/>
    <w:next w:val="a"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90">
    <w:name w:val="index 9"/>
    <w:basedOn w:val="a"/>
    <w:next w:val="a"/>
    <w:qFormat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aff1">
    <w:name w:val="table of figures"/>
    <w:basedOn w:val="a"/>
    <w:next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91">
    <w:name w:val="toc 9"/>
    <w:basedOn w:val="81"/>
    <w:uiPriority w:val="39"/>
    <w:qFormat/>
    <w:pPr>
      <w:ind w:left="1418" w:hanging="1418"/>
    </w:pPr>
  </w:style>
  <w:style w:type="paragraph" w:styleId="25">
    <w:name w:val="Body Text 2"/>
    <w:basedOn w:val="a"/>
    <w:link w:val="2Char1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paragraph" w:styleId="26">
    <w:name w:val="List Continue 2"/>
    <w:basedOn w:val="a"/>
    <w:qFormat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aff2">
    <w:name w:val="Message Header"/>
    <w:basedOn w:val="a"/>
    <w:link w:val="Charf0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"/>
    <w:link w:val="HTMLChar0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paragraph" w:styleId="aff3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Calibri"/>
      <w:sz w:val="24"/>
      <w:szCs w:val="24"/>
    </w:rPr>
  </w:style>
  <w:style w:type="paragraph" w:styleId="37">
    <w:name w:val="List Continue 3"/>
    <w:basedOn w:val="a"/>
    <w:qFormat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27">
    <w:name w:val="index 2"/>
    <w:basedOn w:val="11"/>
    <w:qFormat/>
    <w:pPr>
      <w:ind w:left="284"/>
    </w:pPr>
  </w:style>
  <w:style w:type="paragraph" w:styleId="aff4">
    <w:name w:val="Title"/>
    <w:basedOn w:val="a"/>
    <w:next w:val="a"/>
    <w:link w:val="Charf1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5">
    <w:name w:val="annotation subject"/>
    <w:basedOn w:val="af"/>
    <w:next w:val="af"/>
    <w:link w:val="Charf2"/>
    <w:qFormat/>
    <w:rPr>
      <w:b/>
      <w:bCs/>
    </w:rPr>
  </w:style>
  <w:style w:type="paragraph" w:styleId="aff6">
    <w:name w:val="Body Text First Indent"/>
    <w:basedOn w:val="af2"/>
    <w:link w:val="Charf3"/>
    <w:qFormat/>
    <w:pPr>
      <w:spacing w:after="180"/>
      <w:ind w:firstLine="360"/>
    </w:pPr>
  </w:style>
  <w:style w:type="paragraph" w:styleId="28">
    <w:name w:val="Body Text First Indent 2"/>
    <w:basedOn w:val="af3"/>
    <w:link w:val="2Char2"/>
    <w:qFormat/>
    <w:pPr>
      <w:spacing w:after="180"/>
      <w:ind w:left="360" w:firstLine="360"/>
    </w:pPr>
  </w:style>
  <w:style w:type="table" w:styleId="aff7">
    <w:name w:val="Table Grid"/>
    <w:basedOn w:val="a1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FollowedHyperlink"/>
    <w:qFormat/>
    <w:rPr>
      <w:color w:val="800080"/>
      <w:u w:val="single"/>
    </w:rPr>
  </w:style>
  <w:style w:type="character" w:styleId="aff9">
    <w:name w:val="Hyperlink"/>
    <w:uiPriority w:val="99"/>
    <w:qFormat/>
    <w:rPr>
      <w:color w:val="0000FF"/>
      <w:u w:val="single"/>
    </w:rPr>
  </w:style>
  <w:style w:type="character" w:styleId="affa">
    <w:name w:val="annotation reference"/>
    <w:qFormat/>
    <w:rPr>
      <w:sz w:val="16"/>
    </w:rPr>
  </w:style>
  <w:style w:type="character" w:styleId="affb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4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c">
    <w:name w:val="页眉 Char"/>
    <w:link w:val="afb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b">
    <w:name w:val="批注框文本 Char"/>
    <w:link w:val="af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文字 Char"/>
    <w:link w:val="af"/>
    <w:qFormat/>
    <w:rPr>
      <w:rFonts w:ascii="Times New Roman" w:hAnsi="Times New Roman"/>
      <w:lang w:val="en-GB" w:eastAsia="en-US"/>
    </w:rPr>
  </w:style>
  <w:style w:type="character" w:customStyle="1" w:styleId="Charf2">
    <w:name w:val="批注主题 Char"/>
    <w:link w:val="aff5"/>
    <w:qFormat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styleId="affc">
    <w:name w:val="List Paragraph"/>
    <w:basedOn w:val="a"/>
    <w:link w:val="Char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Pr>
      <w:lang w:eastAsia="en-US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eastAsia="en-US"/>
    </w:rPr>
  </w:style>
  <w:style w:type="character" w:customStyle="1" w:styleId="3Char">
    <w:name w:val="标题 3 Char"/>
    <w:basedOn w:val="a0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qFormat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3">
    <w:name w:val="书目1"/>
    <w:basedOn w:val="a"/>
    <w:next w:val="a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6">
    <w:name w:val="正文文本 Char"/>
    <w:basedOn w:val="a0"/>
    <w:link w:val="af2"/>
    <w:qFormat/>
    <w:rPr>
      <w:rFonts w:ascii="Times New Roman" w:eastAsia="Times New Roman" w:hAnsi="Times New Roman"/>
      <w:lang w:val="en-GB" w:eastAsia="en-US"/>
    </w:rPr>
  </w:style>
  <w:style w:type="character" w:customStyle="1" w:styleId="2Char1">
    <w:name w:val="正文文本 2 Char"/>
    <w:basedOn w:val="a0"/>
    <w:link w:val="25"/>
    <w:qFormat/>
    <w:rPr>
      <w:rFonts w:ascii="Times New Roman" w:eastAsia="Times New Roman" w:hAnsi="Times New Roman"/>
      <w:lang w:val="en-GB" w:eastAsia="en-US"/>
    </w:rPr>
  </w:style>
  <w:style w:type="character" w:customStyle="1" w:styleId="3Char0">
    <w:name w:val="正文文本 3 Char"/>
    <w:basedOn w:val="a0"/>
    <w:link w:val="34"/>
    <w:qFormat/>
    <w:rPr>
      <w:rFonts w:ascii="Times New Roman" w:eastAsia="Times New Roman" w:hAnsi="Times New Roman"/>
      <w:sz w:val="16"/>
      <w:szCs w:val="16"/>
      <w:lang w:val="en-GB" w:eastAsia="en-US"/>
    </w:rPr>
  </w:style>
  <w:style w:type="character" w:customStyle="1" w:styleId="Charf3">
    <w:name w:val="正文首行缩进 Char"/>
    <w:basedOn w:val="Char6"/>
    <w:link w:val="aff6"/>
    <w:qFormat/>
    <w:rPr>
      <w:rFonts w:ascii="Times New Roman" w:eastAsia="Times New Roman" w:hAnsi="Times New Roman"/>
      <w:lang w:val="en-GB" w:eastAsia="en-US"/>
    </w:rPr>
  </w:style>
  <w:style w:type="character" w:customStyle="1" w:styleId="Char7">
    <w:name w:val="正文文本缩进 Char"/>
    <w:basedOn w:val="a0"/>
    <w:link w:val="af3"/>
    <w:qFormat/>
    <w:rPr>
      <w:rFonts w:ascii="Times New Roman" w:eastAsia="Times New Roman" w:hAnsi="Times New Roman"/>
      <w:lang w:val="en-GB" w:eastAsia="en-US"/>
    </w:rPr>
  </w:style>
  <w:style w:type="character" w:customStyle="1" w:styleId="2Char2">
    <w:name w:val="正文首行缩进 2 Char"/>
    <w:basedOn w:val="Char7"/>
    <w:link w:val="28"/>
    <w:qFormat/>
    <w:rPr>
      <w:rFonts w:ascii="Times New Roman" w:eastAsia="Times New Roman" w:hAnsi="Times New Roman"/>
      <w:lang w:val="en-GB" w:eastAsia="en-US"/>
    </w:rPr>
  </w:style>
  <w:style w:type="character" w:customStyle="1" w:styleId="2Char0">
    <w:name w:val="正文文本缩进 2 Char"/>
    <w:basedOn w:val="a0"/>
    <w:link w:val="24"/>
    <w:qFormat/>
    <w:rPr>
      <w:rFonts w:ascii="Times New Roman" w:eastAsia="Times New Roman" w:hAnsi="Times New Roman"/>
      <w:lang w:val="en-GB" w:eastAsia="en-US"/>
    </w:rPr>
  </w:style>
  <w:style w:type="character" w:customStyle="1" w:styleId="3Char1">
    <w:name w:val="正文文本缩进 3 Char"/>
    <w:basedOn w:val="a0"/>
    <w:link w:val="36"/>
    <w:qFormat/>
    <w:rPr>
      <w:rFonts w:ascii="Times New Roman" w:eastAsia="Times New Roman" w:hAnsi="Times New Roman"/>
      <w:sz w:val="16"/>
      <w:szCs w:val="16"/>
      <w:lang w:val="en-GB" w:eastAsia="en-US"/>
    </w:rPr>
  </w:style>
  <w:style w:type="character" w:customStyle="1" w:styleId="Char5">
    <w:name w:val="结束语 Char"/>
    <w:basedOn w:val="a0"/>
    <w:link w:val="af1"/>
    <w:qFormat/>
    <w:rPr>
      <w:rFonts w:ascii="Times New Roman" w:eastAsia="Times New Roman" w:hAnsi="Times New Roman"/>
      <w:lang w:val="en-GB" w:eastAsia="en-US"/>
    </w:rPr>
  </w:style>
  <w:style w:type="character" w:customStyle="1" w:styleId="Char9">
    <w:name w:val="日期 Char"/>
    <w:basedOn w:val="a0"/>
    <w:link w:val="af7"/>
    <w:qFormat/>
    <w:rPr>
      <w:rFonts w:ascii="Times New Roman" w:eastAsia="Times New Roman" w:hAnsi="Times New Roman"/>
      <w:lang w:val="en-GB" w:eastAsia="en-US"/>
    </w:rPr>
  </w:style>
  <w:style w:type="character" w:customStyle="1" w:styleId="Char2">
    <w:name w:val="文档结构图 Char"/>
    <w:basedOn w:val="a0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电子邮件签名 Char"/>
    <w:basedOn w:val="a0"/>
    <w:link w:val="a9"/>
    <w:qFormat/>
    <w:rPr>
      <w:rFonts w:ascii="Times New Roman" w:eastAsia="Times New Roman" w:hAnsi="Times New Roman"/>
      <w:lang w:val="en-GB" w:eastAsia="en-US"/>
    </w:rPr>
  </w:style>
  <w:style w:type="character" w:customStyle="1" w:styleId="Chara">
    <w:name w:val="尾注文本 Char"/>
    <w:basedOn w:val="a0"/>
    <w:link w:val="af8"/>
    <w:qFormat/>
    <w:rPr>
      <w:rFonts w:ascii="Times New Roman" w:eastAsia="Times New Roman" w:hAnsi="Times New Roman"/>
      <w:lang w:val="en-GB" w:eastAsia="en-US"/>
    </w:rPr>
  </w:style>
  <w:style w:type="character" w:customStyle="1" w:styleId="Charf">
    <w:name w:val="脚注文本 Char"/>
    <w:basedOn w:val="a0"/>
    <w:link w:val="aff0"/>
    <w:qFormat/>
    <w:rPr>
      <w:rFonts w:ascii="Times New Roman" w:hAnsi="Times New Roman"/>
      <w:sz w:val="16"/>
      <w:lang w:val="en-GB" w:eastAsia="en-US"/>
    </w:rPr>
  </w:style>
  <w:style w:type="character" w:customStyle="1" w:styleId="HTMLChar">
    <w:name w:val="HTML 地址 Char"/>
    <w:basedOn w:val="a0"/>
    <w:link w:val="HTML"/>
    <w:qFormat/>
    <w:rPr>
      <w:rFonts w:ascii="Times New Roman" w:eastAsia="Times New Roman" w:hAnsi="Times New Roman"/>
      <w:i/>
      <w:iCs/>
      <w:lang w:val="en-GB" w:eastAsia="en-US"/>
    </w:rPr>
  </w:style>
  <w:style w:type="character" w:customStyle="1" w:styleId="HTMLChar0">
    <w:name w:val="HTML 预设格式 Char"/>
    <w:basedOn w:val="a0"/>
    <w:link w:val="HTML0"/>
    <w:qFormat/>
    <w:rPr>
      <w:rFonts w:ascii="Consolas" w:eastAsia="Times New Roman" w:hAnsi="Consolas"/>
      <w:lang w:val="en-GB" w:eastAsia="en-US"/>
    </w:rPr>
  </w:style>
  <w:style w:type="paragraph" w:styleId="affd">
    <w:name w:val="Intense Quote"/>
    <w:basedOn w:val="a"/>
    <w:next w:val="a"/>
    <w:link w:val="Charf5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Charf5">
    <w:name w:val="明显引用 Char"/>
    <w:basedOn w:val="a0"/>
    <w:link w:val="affd"/>
    <w:uiPriority w:val="30"/>
    <w:qFormat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character" w:customStyle="1" w:styleId="Char">
    <w:name w:val="宏文本 Char"/>
    <w:basedOn w:val="a0"/>
    <w:link w:val="a3"/>
    <w:qFormat/>
    <w:rPr>
      <w:rFonts w:ascii="Consolas" w:hAnsi="Consolas"/>
      <w:lang w:val="en-GB" w:eastAsia="en-US"/>
    </w:rPr>
  </w:style>
  <w:style w:type="character" w:customStyle="1" w:styleId="Charf0">
    <w:name w:val="信息标题 Char"/>
    <w:basedOn w:val="a0"/>
    <w:link w:val="a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Char0">
    <w:name w:val="注释标题 Char"/>
    <w:basedOn w:val="a0"/>
    <w:link w:val="a7"/>
    <w:qFormat/>
    <w:rPr>
      <w:rFonts w:ascii="Times New Roman" w:eastAsia="Times New Roman" w:hAnsi="Times New Roman"/>
      <w:lang w:val="en-GB" w:eastAsia="en-US"/>
    </w:rPr>
  </w:style>
  <w:style w:type="character" w:customStyle="1" w:styleId="Char8">
    <w:name w:val="纯文本 Char"/>
    <w:basedOn w:val="a0"/>
    <w:link w:val="af6"/>
    <w:qFormat/>
    <w:rPr>
      <w:rFonts w:ascii="Consolas" w:eastAsia="Times New Roman" w:hAnsi="Consolas"/>
      <w:sz w:val="21"/>
      <w:szCs w:val="21"/>
      <w:lang w:val="en-GB" w:eastAsia="en-US"/>
    </w:rPr>
  </w:style>
  <w:style w:type="paragraph" w:styleId="afff">
    <w:name w:val="Quote"/>
    <w:basedOn w:val="a"/>
    <w:next w:val="a"/>
    <w:link w:val="Charf6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Charf6">
    <w:name w:val="引用 Char"/>
    <w:basedOn w:val="a0"/>
    <w:link w:val="afff"/>
    <w:uiPriority w:val="29"/>
    <w:qFormat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character" w:customStyle="1" w:styleId="Char4">
    <w:name w:val="称呼 Char"/>
    <w:basedOn w:val="a0"/>
    <w:link w:val="af0"/>
    <w:qFormat/>
    <w:rPr>
      <w:rFonts w:ascii="Times New Roman" w:eastAsia="Times New Roman" w:hAnsi="Times New Roman"/>
      <w:lang w:val="en-GB" w:eastAsia="en-US"/>
    </w:rPr>
  </w:style>
  <w:style w:type="character" w:customStyle="1" w:styleId="Chard">
    <w:name w:val="签名 Char"/>
    <w:basedOn w:val="a0"/>
    <w:link w:val="afd"/>
    <w:qFormat/>
    <w:rPr>
      <w:rFonts w:ascii="Times New Roman" w:eastAsia="Times New Roman" w:hAnsi="Times New Roman"/>
      <w:lang w:val="en-GB" w:eastAsia="en-US"/>
    </w:rPr>
  </w:style>
  <w:style w:type="character" w:customStyle="1" w:styleId="Chare">
    <w:name w:val="副标题 Char"/>
    <w:basedOn w:val="a0"/>
    <w:link w:val="a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f1">
    <w:name w:val="标题 Char"/>
    <w:basedOn w:val="a0"/>
    <w:link w:val="aff4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f4">
    <w:name w:val="列出段落 Char"/>
    <w:link w:val="affc"/>
    <w:uiPriority w:val="34"/>
    <w:qFormat/>
    <w:locked/>
    <w:rPr>
      <w:rFonts w:ascii="Times New Roman" w:eastAsia="Times New Roman" w:hAnsi="Times New Roman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paragraph" w:styleId="afff0">
    <w:name w:val="Revision"/>
    <w:hidden/>
    <w:uiPriority w:val="99"/>
    <w:semiHidden/>
    <w:rsid w:val="009200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08A07-E4F7-4ABB-AEFC-05EE009FC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1641</Words>
  <Characters>9359</Characters>
  <Application>Microsoft Office Word</Application>
  <DocSecurity>0</DocSecurity>
  <Lines>77</Lines>
  <Paragraphs>21</Paragraphs>
  <ScaleCrop>false</ScaleCrop>
  <Company>3GPP Support Team</Company>
  <LinksUpToDate>false</LinksUpToDate>
  <CharactersWithSpaces>10979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Pengxiang Xie_rev</cp:lastModifiedBy>
  <cp:revision>2</cp:revision>
  <cp:lastPrinted>2411-12-31T15:59:00Z</cp:lastPrinted>
  <dcterms:created xsi:type="dcterms:W3CDTF">2025-04-10T18:41:00Z</dcterms:created>
  <dcterms:modified xsi:type="dcterms:W3CDTF">2025-04-10T18:41:00Z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1739691881</vt:lpwstr>
  </property>
  <property fmtid="{D5CDD505-2E9C-101B-9397-08002B2CF9AE}" pid="25" name="KSOProductBuildVer">
    <vt:lpwstr>2052-12.1.0.20305</vt:lpwstr>
  </property>
  <property fmtid="{D5CDD505-2E9C-101B-9397-08002B2CF9AE}" pid="26" name="ICV">
    <vt:lpwstr>2E35E0FE65C04D58AF010A342B396F06_13</vt:lpwstr>
  </property>
  <property fmtid="{D5CDD505-2E9C-101B-9397-08002B2CF9AE}" pid="27" name="KSOTemplateDocerSaveRecord">
    <vt:lpwstr>eyJoZGlkIjoiNTAzMGQxMGY3ODcwOWFiZDFiODg2MGM0YzA5MzQ2ZmMifQ==</vt:lpwstr>
  </property>
</Properties>
</file>